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C6A7F" w14:textId="39471130" w:rsidR="00CE0776" w:rsidRPr="00274379" w:rsidRDefault="001904CA" w:rsidP="001904CA">
      <w:pPr>
        <w:jc w:val="center"/>
        <w:rPr>
          <w:rFonts w:cstheme="minorHAnsi"/>
          <w:b/>
          <w:bCs/>
        </w:rPr>
      </w:pPr>
      <w:r w:rsidRPr="00274379">
        <w:rPr>
          <w:rFonts w:cstheme="minorHAnsi"/>
          <w:b/>
          <w:bCs/>
        </w:rPr>
        <w:t>Proposed Physical Process Metrics</w:t>
      </w:r>
    </w:p>
    <w:p w14:paraId="0F172A05" w14:textId="77777777" w:rsidR="001904CA" w:rsidRPr="00274379" w:rsidRDefault="001904CA" w:rsidP="001904CA">
      <w:pPr>
        <w:rPr>
          <w:rFonts w:cstheme="minorHAnsi"/>
          <w:u w:val="single"/>
        </w:rPr>
      </w:pPr>
    </w:p>
    <w:p w14:paraId="6CEBDA21" w14:textId="444EBFB2" w:rsidR="001904CA" w:rsidRDefault="001904CA" w:rsidP="00C07DAD">
      <w:pPr>
        <w:spacing w:after="0"/>
        <w:rPr>
          <w:rFonts w:cstheme="minorHAnsi"/>
          <w:b/>
          <w:bCs/>
          <w:u w:val="single"/>
        </w:rPr>
      </w:pPr>
      <w:r w:rsidRPr="00274379">
        <w:rPr>
          <w:rFonts w:cstheme="minorHAnsi"/>
          <w:b/>
          <w:bCs/>
          <w:u w:val="single"/>
        </w:rPr>
        <w:t>Active Bar Area</w:t>
      </w:r>
    </w:p>
    <w:p w14:paraId="1C1CF067" w14:textId="77777777" w:rsidR="00C07DAD" w:rsidRPr="00274379" w:rsidRDefault="00C07DAD" w:rsidP="00C07DAD">
      <w:pPr>
        <w:spacing w:after="0"/>
        <w:rPr>
          <w:rFonts w:cstheme="minorHAnsi"/>
          <w:b/>
          <w:bCs/>
          <w:u w:val="single"/>
        </w:rPr>
      </w:pPr>
    </w:p>
    <w:p w14:paraId="341E3F5E" w14:textId="7C5F5CAE" w:rsidR="0048267F" w:rsidRDefault="0048267F" w:rsidP="00C07DAD">
      <w:pPr>
        <w:spacing w:after="0"/>
        <w:rPr>
          <w:rFonts w:cstheme="minorHAnsi"/>
          <w:u w:val="single"/>
        </w:rPr>
      </w:pPr>
      <w:r>
        <w:rPr>
          <w:rFonts w:cstheme="minorHAnsi"/>
          <w:u w:val="single"/>
        </w:rPr>
        <w:t xml:space="preserve">Fundamental Objective: </w:t>
      </w:r>
      <w:r w:rsidRPr="002C71FA">
        <w:rPr>
          <w:rFonts w:cstheme="minorHAnsi"/>
        </w:rPr>
        <w:t xml:space="preserve">increase active </w:t>
      </w:r>
      <w:r w:rsidR="00BE1A4E">
        <w:rPr>
          <w:rFonts w:cstheme="minorHAnsi"/>
        </w:rPr>
        <w:t xml:space="preserve">bar </w:t>
      </w:r>
      <w:r w:rsidRPr="002C71FA">
        <w:rPr>
          <w:rFonts w:cstheme="minorHAnsi"/>
        </w:rPr>
        <w:t>coarse sediment storage, increase channel complexity, increase aquatic habitat quantity, quality, and complexity</w:t>
      </w:r>
      <w:r w:rsidR="002C71FA">
        <w:rPr>
          <w:rFonts w:cstheme="minorHAnsi"/>
        </w:rPr>
        <w:t>.</w:t>
      </w:r>
    </w:p>
    <w:p w14:paraId="21EBA666" w14:textId="77777777" w:rsidR="00C07DAD" w:rsidRPr="00274379" w:rsidRDefault="00C07DAD" w:rsidP="00C07DAD">
      <w:pPr>
        <w:spacing w:after="0"/>
        <w:rPr>
          <w:rFonts w:cstheme="minorHAnsi"/>
        </w:rPr>
      </w:pPr>
    </w:p>
    <w:p w14:paraId="1AA6F184" w14:textId="685B6235" w:rsidR="001904CA" w:rsidRDefault="009F5301" w:rsidP="00C07DAD">
      <w:pPr>
        <w:spacing w:after="0"/>
        <w:rPr>
          <w:rFonts w:cstheme="minorHAnsi"/>
        </w:rPr>
      </w:pPr>
      <w:r w:rsidRPr="00274379">
        <w:rPr>
          <w:rFonts w:cstheme="minorHAnsi"/>
          <w:u w:val="single"/>
        </w:rPr>
        <w:t xml:space="preserve">Hypothesis for </w:t>
      </w:r>
      <w:r w:rsidR="001904CA" w:rsidRPr="00274379">
        <w:rPr>
          <w:rFonts w:cstheme="minorHAnsi"/>
          <w:u w:val="single"/>
        </w:rPr>
        <w:t>Fundamental Objective</w:t>
      </w:r>
      <w:r w:rsidR="001904CA" w:rsidRPr="00274379">
        <w:rPr>
          <w:rFonts w:cstheme="minorHAnsi"/>
        </w:rPr>
        <w:t xml:space="preserve">: </w:t>
      </w:r>
      <w:r w:rsidR="00670A51" w:rsidRPr="00274379">
        <w:rPr>
          <w:rFonts w:cstheme="minorHAnsi"/>
        </w:rPr>
        <w:t>Increasing a</w:t>
      </w:r>
      <w:r w:rsidRPr="00274379">
        <w:rPr>
          <w:rFonts w:cstheme="minorHAnsi"/>
        </w:rPr>
        <w:t xml:space="preserve">ctive bar area is an index for </w:t>
      </w:r>
      <w:r w:rsidR="00670A51" w:rsidRPr="00274379">
        <w:rPr>
          <w:rFonts w:cstheme="minorHAnsi"/>
        </w:rPr>
        <w:t xml:space="preserve">improving a </w:t>
      </w:r>
      <w:r w:rsidRPr="00274379">
        <w:rPr>
          <w:rFonts w:cstheme="minorHAnsi"/>
        </w:rPr>
        <w:t xml:space="preserve">suite of physical and ecological attributes as defined </w:t>
      </w:r>
      <w:r w:rsidR="00C07DAD">
        <w:rPr>
          <w:rFonts w:cstheme="minorHAnsi"/>
        </w:rPr>
        <w:t xml:space="preserve">as impaired </w:t>
      </w:r>
      <w:r w:rsidRPr="00274379">
        <w:rPr>
          <w:rFonts w:cstheme="minorHAnsi"/>
        </w:rPr>
        <w:t>in the TRFER.</w:t>
      </w:r>
    </w:p>
    <w:p w14:paraId="14D36C37" w14:textId="77777777" w:rsidR="00C07DAD" w:rsidRPr="00274379" w:rsidRDefault="00C07DAD" w:rsidP="00C07DAD">
      <w:pPr>
        <w:spacing w:after="0"/>
        <w:rPr>
          <w:rFonts w:cstheme="minorHAnsi"/>
        </w:rPr>
      </w:pPr>
    </w:p>
    <w:p w14:paraId="7978E440" w14:textId="2DD97007" w:rsidR="0048267F" w:rsidRDefault="0048267F" w:rsidP="0048267F">
      <w:pPr>
        <w:spacing w:after="0"/>
        <w:rPr>
          <w:rFonts w:cstheme="minorHAnsi"/>
        </w:rPr>
      </w:pPr>
      <w:r w:rsidRPr="00274379">
        <w:rPr>
          <w:rFonts w:cstheme="minorHAnsi"/>
          <w:u w:val="single"/>
        </w:rPr>
        <w:t>Means Objective:</w:t>
      </w:r>
      <w:r w:rsidRPr="00274379">
        <w:rPr>
          <w:rFonts w:cstheme="minorHAnsi"/>
        </w:rPr>
        <w:t xml:space="preserve"> Increase coarse sediment supply and transport rate.</w:t>
      </w:r>
      <w:r>
        <w:rPr>
          <w:rFonts w:cstheme="minorHAnsi"/>
        </w:rPr>
        <w:br/>
      </w:r>
    </w:p>
    <w:p w14:paraId="0F70400E" w14:textId="77777777" w:rsidR="00E35684" w:rsidRPr="00274379" w:rsidRDefault="00754394" w:rsidP="00C07DAD">
      <w:pPr>
        <w:spacing w:after="0"/>
        <w:rPr>
          <w:rFonts w:cstheme="minorHAnsi"/>
          <w:u w:val="single"/>
        </w:rPr>
      </w:pPr>
      <w:r w:rsidRPr="00274379">
        <w:rPr>
          <w:rFonts w:cstheme="minorHAnsi"/>
          <w:u w:val="single"/>
        </w:rPr>
        <w:t>Target</w:t>
      </w:r>
      <w:r w:rsidR="00E35684" w:rsidRPr="00274379">
        <w:rPr>
          <w:rFonts w:cstheme="minorHAnsi"/>
          <w:u w:val="single"/>
        </w:rPr>
        <w:t xml:space="preserve"> – Quantifiable targets will differ by reach and can be developed by evaluating:</w:t>
      </w:r>
    </w:p>
    <w:p w14:paraId="4E87835B" w14:textId="77777777" w:rsidR="00E35684" w:rsidRPr="00274379" w:rsidRDefault="001904CA" w:rsidP="00C07DAD">
      <w:pPr>
        <w:pStyle w:val="ListParagraph"/>
        <w:numPr>
          <w:ilvl w:val="0"/>
          <w:numId w:val="1"/>
        </w:numPr>
        <w:spacing w:after="0"/>
        <w:rPr>
          <w:rFonts w:asciiTheme="minorHAnsi" w:hAnsiTheme="minorHAnsi" w:cstheme="minorHAnsi"/>
        </w:rPr>
      </w:pPr>
      <w:r w:rsidRPr="00274379">
        <w:rPr>
          <w:rFonts w:asciiTheme="minorHAnsi" w:hAnsiTheme="minorHAnsi" w:cstheme="minorHAnsi"/>
        </w:rPr>
        <w:t xml:space="preserve">Presence: </w:t>
      </w:r>
    </w:p>
    <w:p w14:paraId="55B1B4F0" w14:textId="77777777" w:rsidR="00E35684" w:rsidRPr="00274379" w:rsidRDefault="00754394" w:rsidP="00C07DAD">
      <w:pPr>
        <w:pStyle w:val="ListParagraph"/>
        <w:numPr>
          <w:ilvl w:val="1"/>
          <w:numId w:val="1"/>
        </w:numPr>
        <w:spacing w:after="0"/>
        <w:rPr>
          <w:rFonts w:asciiTheme="minorHAnsi" w:hAnsiTheme="minorHAnsi" w:cstheme="minorHAnsi"/>
        </w:rPr>
      </w:pPr>
      <w:r w:rsidRPr="00274379">
        <w:rPr>
          <w:rFonts w:asciiTheme="minorHAnsi" w:hAnsiTheme="minorHAnsi" w:cstheme="minorHAnsi"/>
        </w:rPr>
        <w:t>Are active bars present or not?</w:t>
      </w:r>
      <w:r w:rsidR="00E35684" w:rsidRPr="00274379">
        <w:rPr>
          <w:rFonts w:asciiTheme="minorHAnsi" w:hAnsiTheme="minorHAnsi" w:cstheme="minorHAnsi"/>
        </w:rPr>
        <w:t xml:space="preserve"> </w:t>
      </w:r>
    </w:p>
    <w:p w14:paraId="489E826B" w14:textId="0633528C" w:rsidR="001904CA" w:rsidRPr="00274379" w:rsidRDefault="00E35684" w:rsidP="00C07DAD">
      <w:pPr>
        <w:pStyle w:val="ListParagraph"/>
        <w:numPr>
          <w:ilvl w:val="1"/>
          <w:numId w:val="1"/>
        </w:numPr>
        <w:spacing w:after="0"/>
        <w:rPr>
          <w:rFonts w:asciiTheme="minorHAnsi" w:hAnsiTheme="minorHAnsi" w:cstheme="minorHAnsi"/>
        </w:rPr>
      </w:pPr>
      <w:r w:rsidRPr="00274379">
        <w:rPr>
          <w:rFonts w:asciiTheme="minorHAnsi" w:hAnsiTheme="minorHAnsi" w:cstheme="minorHAnsi"/>
        </w:rPr>
        <w:t>Should they be present (</w:t>
      </w:r>
      <w:proofErr w:type="gramStart"/>
      <w:r w:rsidRPr="00274379">
        <w:rPr>
          <w:rFonts w:asciiTheme="minorHAnsi" w:hAnsiTheme="minorHAnsi" w:cstheme="minorHAnsi"/>
        </w:rPr>
        <w:t>i.e.</w:t>
      </w:r>
      <w:proofErr w:type="gramEnd"/>
      <w:r w:rsidRPr="00274379">
        <w:rPr>
          <w:rFonts w:asciiTheme="minorHAnsi" w:hAnsiTheme="minorHAnsi" w:cstheme="minorHAnsi"/>
        </w:rPr>
        <w:t xml:space="preserve"> do skeletal pre-dam bars exist or is it a transport reach)?</w:t>
      </w:r>
    </w:p>
    <w:p w14:paraId="63A967D0" w14:textId="77777777" w:rsidR="00E35684" w:rsidRPr="00274379" w:rsidRDefault="001904CA" w:rsidP="00C07DAD">
      <w:pPr>
        <w:pStyle w:val="ListParagraph"/>
        <w:numPr>
          <w:ilvl w:val="0"/>
          <w:numId w:val="1"/>
        </w:numPr>
        <w:spacing w:after="0"/>
        <w:rPr>
          <w:rFonts w:asciiTheme="minorHAnsi" w:hAnsiTheme="minorHAnsi" w:cstheme="minorHAnsi"/>
          <w:szCs w:val="22"/>
        </w:rPr>
      </w:pPr>
      <w:r w:rsidRPr="00274379">
        <w:rPr>
          <w:rFonts w:asciiTheme="minorHAnsi" w:hAnsiTheme="minorHAnsi" w:cstheme="minorHAnsi"/>
          <w:szCs w:val="22"/>
        </w:rPr>
        <w:t xml:space="preserve">Magnitude: </w:t>
      </w:r>
      <w:r w:rsidR="00754394" w:rsidRPr="00274379">
        <w:rPr>
          <w:rFonts w:asciiTheme="minorHAnsi" w:hAnsiTheme="minorHAnsi" w:cstheme="minorHAnsi"/>
          <w:szCs w:val="22"/>
        </w:rPr>
        <w:t xml:space="preserve">How does active bar area (per length of channel) compare: </w:t>
      </w:r>
    </w:p>
    <w:p w14:paraId="2ED35AD9" w14:textId="77777777" w:rsidR="00E35684" w:rsidRPr="00274379" w:rsidRDefault="00754394" w:rsidP="00C07DAD">
      <w:pPr>
        <w:pStyle w:val="ListParagraph"/>
        <w:numPr>
          <w:ilvl w:val="1"/>
          <w:numId w:val="1"/>
        </w:numPr>
        <w:spacing w:after="0"/>
        <w:rPr>
          <w:rFonts w:asciiTheme="minorHAnsi" w:hAnsiTheme="minorHAnsi" w:cstheme="minorHAnsi"/>
          <w:szCs w:val="22"/>
        </w:rPr>
      </w:pPr>
      <w:r w:rsidRPr="00274379">
        <w:rPr>
          <w:rFonts w:asciiTheme="minorHAnsi" w:hAnsiTheme="minorHAnsi" w:cstheme="minorHAnsi"/>
          <w:szCs w:val="22"/>
        </w:rPr>
        <w:t xml:space="preserve">between reaches, </w:t>
      </w:r>
    </w:p>
    <w:p w14:paraId="2730883B" w14:textId="59C37438" w:rsidR="00E35684" w:rsidRPr="00274379" w:rsidRDefault="00754394" w:rsidP="00C07DAD">
      <w:pPr>
        <w:pStyle w:val="ListParagraph"/>
        <w:numPr>
          <w:ilvl w:val="1"/>
          <w:numId w:val="1"/>
        </w:numPr>
        <w:spacing w:after="0"/>
        <w:rPr>
          <w:rFonts w:asciiTheme="minorHAnsi" w:hAnsiTheme="minorHAnsi" w:cstheme="minorHAnsi"/>
          <w:szCs w:val="22"/>
        </w:rPr>
      </w:pPr>
      <w:r w:rsidRPr="00274379">
        <w:rPr>
          <w:rFonts w:asciiTheme="minorHAnsi" w:hAnsiTheme="minorHAnsi" w:cstheme="minorHAnsi"/>
          <w:szCs w:val="22"/>
        </w:rPr>
        <w:t xml:space="preserve">relative </w:t>
      </w:r>
      <w:r w:rsidR="002C71FA">
        <w:rPr>
          <w:rFonts w:asciiTheme="minorHAnsi" w:hAnsiTheme="minorHAnsi" w:cstheme="minorHAnsi"/>
          <w:szCs w:val="22"/>
        </w:rPr>
        <w:t xml:space="preserve">to </w:t>
      </w:r>
      <w:r w:rsidRPr="00274379">
        <w:rPr>
          <w:rFonts w:asciiTheme="minorHAnsi" w:hAnsiTheme="minorHAnsi" w:cstheme="minorHAnsi"/>
          <w:szCs w:val="22"/>
        </w:rPr>
        <w:t xml:space="preserve">gravel augmentation locations, </w:t>
      </w:r>
    </w:p>
    <w:p w14:paraId="39A4FC6A" w14:textId="77777777" w:rsidR="00E35684" w:rsidRPr="00274379" w:rsidRDefault="00754394" w:rsidP="00C07DAD">
      <w:pPr>
        <w:pStyle w:val="ListParagraph"/>
        <w:numPr>
          <w:ilvl w:val="1"/>
          <w:numId w:val="1"/>
        </w:numPr>
        <w:spacing w:after="0"/>
        <w:rPr>
          <w:rFonts w:asciiTheme="minorHAnsi" w:hAnsiTheme="minorHAnsi" w:cstheme="minorHAnsi"/>
          <w:szCs w:val="22"/>
        </w:rPr>
      </w:pPr>
      <w:r w:rsidRPr="00274379">
        <w:rPr>
          <w:rFonts w:asciiTheme="minorHAnsi" w:hAnsiTheme="minorHAnsi" w:cstheme="minorHAnsi"/>
          <w:szCs w:val="22"/>
        </w:rPr>
        <w:t xml:space="preserve">relative to channel rehabilitation sites and </w:t>
      </w:r>
    </w:p>
    <w:p w14:paraId="03FE2DF3" w14:textId="791717F5" w:rsidR="001904CA" w:rsidRPr="00274379" w:rsidRDefault="00754394" w:rsidP="00C07DAD">
      <w:pPr>
        <w:pStyle w:val="ListParagraph"/>
        <w:numPr>
          <w:ilvl w:val="1"/>
          <w:numId w:val="1"/>
        </w:numPr>
        <w:spacing w:after="0"/>
        <w:rPr>
          <w:rFonts w:asciiTheme="minorHAnsi" w:hAnsiTheme="minorHAnsi" w:cstheme="minorHAnsi"/>
          <w:szCs w:val="22"/>
        </w:rPr>
      </w:pPr>
      <w:r w:rsidRPr="00274379">
        <w:rPr>
          <w:rFonts w:asciiTheme="minorHAnsi" w:hAnsiTheme="minorHAnsi" w:cstheme="minorHAnsi"/>
          <w:szCs w:val="22"/>
        </w:rPr>
        <w:t>relative to tributary confluences</w:t>
      </w:r>
      <w:r w:rsidR="00101B45" w:rsidRPr="00274379">
        <w:rPr>
          <w:rFonts w:asciiTheme="minorHAnsi" w:hAnsiTheme="minorHAnsi" w:cstheme="minorHAnsi"/>
          <w:szCs w:val="22"/>
        </w:rPr>
        <w:t>.</w:t>
      </w:r>
    </w:p>
    <w:p w14:paraId="11EC765F" w14:textId="77777777" w:rsidR="0048267F" w:rsidRDefault="001904CA" w:rsidP="00C07DAD">
      <w:pPr>
        <w:pStyle w:val="ListParagraph"/>
        <w:numPr>
          <w:ilvl w:val="0"/>
          <w:numId w:val="1"/>
        </w:numPr>
        <w:spacing w:after="0"/>
        <w:rPr>
          <w:rFonts w:asciiTheme="minorHAnsi" w:hAnsiTheme="minorHAnsi" w:cstheme="minorHAnsi"/>
          <w:szCs w:val="22"/>
        </w:rPr>
      </w:pPr>
      <w:r w:rsidRPr="00274379">
        <w:rPr>
          <w:rFonts w:asciiTheme="minorHAnsi" w:hAnsiTheme="minorHAnsi" w:cstheme="minorHAnsi"/>
          <w:szCs w:val="22"/>
        </w:rPr>
        <w:t xml:space="preserve">Trend: </w:t>
      </w:r>
    </w:p>
    <w:p w14:paraId="4935660B" w14:textId="3785C466" w:rsidR="001904CA" w:rsidRDefault="00754394" w:rsidP="0048267F">
      <w:pPr>
        <w:pStyle w:val="ListParagraph"/>
        <w:numPr>
          <w:ilvl w:val="1"/>
          <w:numId w:val="1"/>
        </w:numPr>
        <w:spacing w:after="0"/>
        <w:rPr>
          <w:rFonts w:asciiTheme="minorHAnsi" w:hAnsiTheme="minorHAnsi" w:cstheme="minorHAnsi"/>
          <w:szCs w:val="22"/>
        </w:rPr>
      </w:pPr>
      <w:r w:rsidRPr="00274379">
        <w:rPr>
          <w:rFonts w:asciiTheme="minorHAnsi" w:hAnsiTheme="minorHAnsi" w:cstheme="minorHAnsi"/>
          <w:szCs w:val="22"/>
        </w:rPr>
        <w:t>Is active bar area increasing?</w:t>
      </w:r>
    </w:p>
    <w:p w14:paraId="21CC4523" w14:textId="07EC8F9D" w:rsidR="0048267F" w:rsidRDefault="0048267F" w:rsidP="0048267F">
      <w:pPr>
        <w:pStyle w:val="ListParagraph"/>
        <w:numPr>
          <w:ilvl w:val="1"/>
          <w:numId w:val="1"/>
        </w:numPr>
        <w:spacing w:after="0"/>
        <w:rPr>
          <w:rFonts w:asciiTheme="minorHAnsi" w:hAnsiTheme="minorHAnsi" w:cstheme="minorHAnsi"/>
          <w:szCs w:val="22"/>
        </w:rPr>
      </w:pPr>
      <w:r>
        <w:rPr>
          <w:rFonts w:asciiTheme="minorHAnsi" w:hAnsiTheme="minorHAnsi" w:cstheme="minorHAnsi"/>
          <w:szCs w:val="22"/>
        </w:rPr>
        <w:t>Is active bar area reaching reach-specific targets? Requires a target to be set per Coarse Sediment Storage synthesis report)</w:t>
      </w:r>
    </w:p>
    <w:p w14:paraId="127AF055" w14:textId="77777777" w:rsidR="00C07DAD" w:rsidRPr="00C07DAD" w:rsidRDefault="00C07DAD" w:rsidP="00C07DAD">
      <w:pPr>
        <w:spacing w:after="0"/>
        <w:rPr>
          <w:rFonts w:cstheme="minorHAnsi"/>
        </w:rPr>
      </w:pPr>
    </w:p>
    <w:p w14:paraId="209898A1" w14:textId="7C1ADF4F" w:rsidR="001904CA" w:rsidRDefault="001904CA" w:rsidP="00C07DAD">
      <w:pPr>
        <w:spacing w:after="0"/>
        <w:rPr>
          <w:rFonts w:cstheme="minorHAnsi"/>
        </w:rPr>
      </w:pPr>
      <w:r w:rsidRPr="00274379">
        <w:rPr>
          <w:rFonts w:cstheme="minorHAnsi"/>
          <w:u w:val="single"/>
        </w:rPr>
        <w:t>Spatial Extent</w:t>
      </w:r>
      <w:r w:rsidRPr="00274379">
        <w:rPr>
          <w:rFonts w:cstheme="minorHAnsi"/>
        </w:rPr>
        <w:t xml:space="preserve">: </w:t>
      </w:r>
      <w:r w:rsidR="00754394" w:rsidRPr="00274379">
        <w:rPr>
          <w:rFonts w:cstheme="minorHAnsi"/>
        </w:rPr>
        <w:t>The 40-mile TRRP reach</w:t>
      </w:r>
      <w:r w:rsidR="00E35684" w:rsidRPr="00274379">
        <w:rPr>
          <w:rFonts w:cstheme="minorHAnsi"/>
        </w:rPr>
        <w:t>, divided into geomorphic sub-reaches</w:t>
      </w:r>
      <w:r w:rsidRPr="00274379">
        <w:rPr>
          <w:rFonts w:cstheme="minorHAnsi"/>
        </w:rPr>
        <w:t>.</w:t>
      </w:r>
    </w:p>
    <w:p w14:paraId="2DF5D28F" w14:textId="77777777" w:rsidR="00C07DAD" w:rsidRPr="00274379" w:rsidRDefault="00C07DAD" w:rsidP="00C07DAD">
      <w:pPr>
        <w:spacing w:after="0"/>
        <w:rPr>
          <w:rFonts w:cstheme="minorHAnsi"/>
        </w:rPr>
      </w:pPr>
    </w:p>
    <w:p w14:paraId="192409CB" w14:textId="4A9B9157" w:rsidR="001904CA" w:rsidRDefault="001904CA" w:rsidP="00C07DAD">
      <w:pPr>
        <w:spacing w:after="0"/>
        <w:rPr>
          <w:rFonts w:cstheme="minorHAnsi"/>
        </w:rPr>
      </w:pPr>
      <w:r w:rsidRPr="00274379">
        <w:rPr>
          <w:rFonts w:cstheme="minorHAnsi"/>
          <w:u w:val="single"/>
        </w:rPr>
        <w:t>Frequency:</w:t>
      </w:r>
      <w:r w:rsidRPr="00274379">
        <w:rPr>
          <w:rFonts w:cstheme="minorHAnsi"/>
        </w:rPr>
        <w:t xml:space="preserve"> </w:t>
      </w:r>
      <w:r w:rsidR="00E35684" w:rsidRPr="00274379">
        <w:rPr>
          <w:rFonts w:cstheme="minorHAnsi"/>
        </w:rPr>
        <w:t>Every five years.</w:t>
      </w:r>
    </w:p>
    <w:p w14:paraId="4D2384D5" w14:textId="77777777" w:rsidR="00C07DAD" w:rsidRPr="00274379" w:rsidRDefault="00C07DAD" w:rsidP="00C07DAD">
      <w:pPr>
        <w:spacing w:after="0"/>
        <w:rPr>
          <w:rFonts w:cstheme="minorHAnsi"/>
        </w:rPr>
      </w:pPr>
    </w:p>
    <w:p w14:paraId="19756CCF" w14:textId="47EEF0B8" w:rsidR="00E35684" w:rsidRDefault="001904CA" w:rsidP="00C07DAD">
      <w:pPr>
        <w:spacing w:after="0"/>
        <w:rPr>
          <w:rFonts w:cstheme="minorHAnsi"/>
        </w:rPr>
      </w:pPr>
      <w:r w:rsidRPr="00274379">
        <w:rPr>
          <w:rFonts w:cstheme="minorHAnsi"/>
          <w:u w:val="single"/>
        </w:rPr>
        <w:t>Algorithm:</w:t>
      </w:r>
      <w:r w:rsidRPr="00274379">
        <w:rPr>
          <w:rFonts w:cstheme="minorHAnsi"/>
        </w:rPr>
        <w:t xml:space="preserve"> </w:t>
      </w:r>
      <w:r w:rsidR="00E35684" w:rsidRPr="00274379">
        <w:rPr>
          <w:rFonts w:cstheme="minorHAnsi"/>
        </w:rPr>
        <w:t xml:space="preserve">The methodology for evaluating the active bar area metric will follow the methods described in “McBain Associates 2015. </w:t>
      </w:r>
      <w:r w:rsidR="00E35684" w:rsidRPr="00274379">
        <w:rPr>
          <w:rFonts w:cstheme="minorHAnsi"/>
          <w:i/>
        </w:rPr>
        <w:t>Trinity River Active Bar Mapping, Lewiston Dam to the North Fork Trinity River Confluence, Summer 2014</w:t>
      </w:r>
      <w:r w:rsidR="00E35684" w:rsidRPr="00274379">
        <w:rPr>
          <w:rFonts w:cstheme="minorHAnsi"/>
        </w:rPr>
        <w:t>. Prepared for Hoopa Valley Tribal Fisheries, Hoopa, CA 44 pp.”</w:t>
      </w:r>
      <w:r w:rsidR="00386354" w:rsidRPr="00274379">
        <w:rPr>
          <w:rFonts w:cstheme="minorHAnsi"/>
        </w:rPr>
        <w:t xml:space="preserve"> The field-based mapping methods could potentially be modified to utilize aerial photograph analysis, or a hybrid approach could be developed</w:t>
      </w:r>
      <w:r w:rsidR="0048267F">
        <w:rPr>
          <w:rFonts w:cstheme="minorHAnsi"/>
        </w:rPr>
        <w:t xml:space="preserve"> (office-based air photo mapping followed by field verification)</w:t>
      </w:r>
      <w:r w:rsidR="00386354" w:rsidRPr="00274379">
        <w:rPr>
          <w:rFonts w:cstheme="minorHAnsi"/>
        </w:rPr>
        <w:t>. The 2015 report suggests field-based professional judgement is necessary</w:t>
      </w:r>
      <w:r w:rsidR="002A023F">
        <w:rPr>
          <w:rFonts w:cstheme="minorHAnsi"/>
        </w:rPr>
        <w:t xml:space="preserve"> to ensure data accuracy regarding: bar areas covered with overhanging vegetation, grain size criteria</w:t>
      </w:r>
      <w:r w:rsidR="0048267F">
        <w:rPr>
          <w:rFonts w:cstheme="minorHAnsi"/>
        </w:rPr>
        <w:t>,</w:t>
      </w:r>
      <w:r w:rsidR="002A023F">
        <w:rPr>
          <w:rFonts w:cstheme="minorHAnsi"/>
        </w:rPr>
        <w:t xml:space="preserve"> and limiting measurements to bars formed and maintained by post-ROD flows.</w:t>
      </w:r>
    </w:p>
    <w:p w14:paraId="62D10354" w14:textId="77777777" w:rsidR="00C07DAD" w:rsidRPr="00274379" w:rsidRDefault="00C07DAD" w:rsidP="00C07DAD">
      <w:pPr>
        <w:spacing w:after="0"/>
        <w:rPr>
          <w:rFonts w:cstheme="minorHAnsi"/>
        </w:rPr>
      </w:pPr>
    </w:p>
    <w:p w14:paraId="1B2B69C1" w14:textId="2C664EEB" w:rsidR="009F5301" w:rsidRPr="00274379" w:rsidRDefault="009F5301" w:rsidP="00C07DAD">
      <w:pPr>
        <w:spacing w:after="0"/>
        <w:rPr>
          <w:rFonts w:cstheme="minorHAnsi"/>
          <w:u w:val="single"/>
        </w:rPr>
      </w:pPr>
      <w:r w:rsidRPr="00274379">
        <w:rPr>
          <w:rFonts w:cstheme="minorHAnsi"/>
          <w:u w:val="single"/>
        </w:rPr>
        <w:t>Other Items to Consider:</w:t>
      </w:r>
    </w:p>
    <w:p w14:paraId="47A0D198" w14:textId="0727B405" w:rsidR="009F5301" w:rsidRPr="00274379" w:rsidRDefault="00386354" w:rsidP="00C07DAD">
      <w:pPr>
        <w:pStyle w:val="ListParagraph"/>
        <w:numPr>
          <w:ilvl w:val="0"/>
          <w:numId w:val="3"/>
        </w:numPr>
        <w:spacing w:after="0"/>
        <w:rPr>
          <w:rFonts w:asciiTheme="minorHAnsi" w:hAnsiTheme="minorHAnsi" w:cstheme="minorHAnsi"/>
          <w:szCs w:val="22"/>
        </w:rPr>
      </w:pPr>
      <w:r w:rsidRPr="00274379">
        <w:rPr>
          <w:rFonts w:asciiTheme="minorHAnsi" w:hAnsiTheme="minorHAnsi" w:cstheme="minorHAnsi"/>
          <w:szCs w:val="22"/>
        </w:rPr>
        <w:t>The merits of the bar area metric are:</w:t>
      </w:r>
    </w:p>
    <w:p w14:paraId="148B7072" w14:textId="3A4E7E0F" w:rsidR="00101B45" w:rsidRPr="00274379" w:rsidRDefault="00386354" w:rsidP="00C07DAD">
      <w:pPr>
        <w:pStyle w:val="ListParagraph"/>
        <w:numPr>
          <w:ilvl w:val="1"/>
          <w:numId w:val="3"/>
        </w:numPr>
        <w:spacing w:after="0"/>
        <w:rPr>
          <w:rFonts w:asciiTheme="minorHAnsi" w:hAnsiTheme="minorHAnsi" w:cstheme="minorHAnsi"/>
          <w:szCs w:val="22"/>
        </w:rPr>
      </w:pPr>
      <w:r w:rsidRPr="00274379">
        <w:rPr>
          <w:rFonts w:asciiTheme="minorHAnsi" w:hAnsiTheme="minorHAnsi" w:cstheme="minorHAnsi"/>
          <w:szCs w:val="22"/>
        </w:rPr>
        <w:lastRenderedPageBreak/>
        <w:t xml:space="preserve">While some sources of uncertainty must be carefully considered (flow magnitude </w:t>
      </w:r>
      <w:r w:rsidR="00101B45" w:rsidRPr="00274379">
        <w:rPr>
          <w:rFonts w:asciiTheme="minorHAnsi" w:hAnsiTheme="minorHAnsi" w:cstheme="minorHAnsi"/>
          <w:szCs w:val="22"/>
        </w:rPr>
        <w:t xml:space="preserve">as </w:t>
      </w:r>
      <w:r w:rsidRPr="00274379">
        <w:rPr>
          <w:rFonts w:asciiTheme="minorHAnsi" w:hAnsiTheme="minorHAnsi" w:cstheme="minorHAnsi"/>
          <w:szCs w:val="22"/>
        </w:rPr>
        <w:t xml:space="preserve">“datum” and professional judgement criteria), the method is </w:t>
      </w:r>
      <w:r w:rsidR="0048267F">
        <w:rPr>
          <w:rFonts w:asciiTheme="minorHAnsi" w:hAnsiTheme="minorHAnsi" w:cstheme="minorHAnsi"/>
          <w:szCs w:val="22"/>
        </w:rPr>
        <w:t>reasonably</w:t>
      </w:r>
      <w:r w:rsidR="0048267F" w:rsidRPr="00274379">
        <w:rPr>
          <w:rFonts w:asciiTheme="minorHAnsi" w:hAnsiTheme="minorHAnsi" w:cstheme="minorHAnsi"/>
          <w:szCs w:val="22"/>
        </w:rPr>
        <w:t xml:space="preserve"> </w:t>
      </w:r>
      <w:r w:rsidRPr="00274379">
        <w:rPr>
          <w:rFonts w:asciiTheme="minorHAnsi" w:hAnsiTheme="minorHAnsi" w:cstheme="minorHAnsi"/>
          <w:szCs w:val="22"/>
        </w:rPr>
        <w:t>repeatable.</w:t>
      </w:r>
    </w:p>
    <w:p w14:paraId="1B49D4F9" w14:textId="7FFCEBDA" w:rsidR="00101B45" w:rsidRPr="00274379" w:rsidRDefault="00101B45" w:rsidP="00C07DAD">
      <w:pPr>
        <w:pStyle w:val="ListParagraph"/>
        <w:numPr>
          <w:ilvl w:val="1"/>
          <w:numId w:val="3"/>
        </w:numPr>
        <w:spacing w:after="0"/>
        <w:rPr>
          <w:rFonts w:asciiTheme="minorHAnsi" w:hAnsiTheme="minorHAnsi" w:cstheme="minorHAnsi"/>
          <w:szCs w:val="22"/>
        </w:rPr>
      </w:pPr>
      <w:r w:rsidRPr="00274379">
        <w:rPr>
          <w:rFonts w:asciiTheme="minorHAnsi" w:hAnsiTheme="minorHAnsi" w:cstheme="minorHAnsi"/>
          <w:szCs w:val="22"/>
        </w:rPr>
        <w:t xml:space="preserve">It </w:t>
      </w:r>
      <w:r w:rsidR="00386354" w:rsidRPr="00274379">
        <w:rPr>
          <w:rFonts w:asciiTheme="minorHAnsi" w:hAnsiTheme="minorHAnsi" w:cstheme="minorHAnsi"/>
        </w:rPr>
        <w:t>requires relatively minimal additional data collection</w:t>
      </w:r>
      <w:r w:rsidRPr="00274379">
        <w:rPr>
          <w:rFonts w:asciiTheme="minorHAnsi" w:hAnsiTheme="minorHAnsi" w:cstheme="minorHAnsi"/>
        </w:rPr>
        <w:t xml:space="preserve"> </w:t>
      </w:r>
      <w:r w:rsidR="0048267F">
        <w:rPr>
          <w:rFonts w:asciiTheme="minorHAnsi" w:hAnsiTheme="minorHAnsi" w:cstheme="minorHAnsi"/>
        </w:rPr>
        <w:t>(</w:t>
      </w:r>
      <w:r w:rsidRPr="00274379">
        <w:rPr>
          <w:rFonts w:asciiTheme="minorHAnsi" w:hAnsiTheme="minorHAnsi" w:cstheme="minorHAnsi"/>
        </w:rPr>
        <w:t>2 weeks every 5 years).</w:t>
      </w:r>
    </w:p>
    <w:p w14:paraId="1931D233" w14:textId="6F5BABF2" w:rsidR="00386354" w:rsidRPr="00274379" w:rsidRDefault="00101B45" w:rsidP="00C07DAD">
      <w:pPr>
        <w:pStyle w:val="ListParagraph"/>
        <w:numPr>
          <w:ilvl w:val="1"/>
          <w:numId w:val="3"/>
        </w:numPr>
        <w:spacing w:after="0"/>
        <w:rPr>
          <w:rFonts w:asciiTheme="minorHAnsi" w:hAnsiTheme="minorHAnsi" w:cstheme="minorHAnsi"/>
          <w:szCs w:val="22"/>
        </w:rPr>
      </w:pPr>
      <w:r w:rsidRPr="00274379">
        <w:rPr>
          <w:rFonts w:asciiTheme="minorHAnsi" w:hAnsiTheme="minorHAnsi" w:cstheme="minorHAnsi"/>
        </w:rPr>
        <w:t>The results are easily interpreted, and the implications</w:t>
      </w:r>
      <w:r w:rsidR="00386354" w:rsidRPr="00274379">
        <w:rPr>
          <w:rFonts w:asciiTheme="minorHAnsi" w:hAnsiTheme="minorHAnsi" w:cstheme="minorHAnsi"/>
        </w:rPr>
        <w:t xml:space="preserve"> </w:t>
      </w:r>
      <w:r w:rsidRPr="00274379">
        <w:rPr>
          <w:rFonts w:asciiTheme="minorHAnsi" w:hAnsiTheme="minorHAnsi" w:cstheme="minorHAnsi"/>
        </w:rPr>
        <w:t>are</w:t>
      </w:r>
      <w:r w:rsidR="00386354" w:rsidRPr="00274379">
        <w:rPr>
          <w:rFonts w:asciiTheme="minorHAnsi" w:hAnsiTheme="minorHAnsi" w:cstheme="minorHAnsi"/>
        </w:rPr>
        <w:t xml:space="preserve"> easily understood</w:t>
      </w:r>
      <w:r w:rsidRPr="00274379">
        <w:rPr>
          <w:rFonts w:asciiTheme="minorHAnsi" w:hAnsiTheme="minorHAnsi" w:cstheme="minorHAnsi"/>
        </w:rPr>
        <w:t xml:space="preserve"> by a broad audience</w:t>
      </w:r>
      <w:r w:rsidR="00386354" w:rsidRPr="00274379">
        <w:rPr>
          <w:rFonts w:asciiTheme="minorHAnsi" w:hAnsiTheme="minorHAnsi" w:cstheme="minorHAnsi"/>
        </w:rPr>
        <w:t>.</w:t>
      </w:r>
    </w:p>
    <w:p w14:paraId="6B84D645" w14:textId="611F587F" w:rsidR="009F5301" w:rsidRPr="00274379" w:rsidRDefault="009F5301" w:rsidP="00C07DAD">
      <w:pPr>
        <w:pStyle w:val="ListParagraph"/>
        <w:numPr>
          <w:ilvl w:val="0"/>
          <w:numId w:val="3"/>
        </w:numPr>
        <w:spacing w:after="0"/>
        <w:rPr>
          <w:rFonts w:asciiTheme="minorHAnsi" w:hAnsiTheme="minorHAnsi" w:cstheme="minorHAnsi"/>
          <w:szCs w:val="22"/>
        </w:rPr>
      </w:pPr>
      <w:r w:rsidRPr="00274379">
        <w:rPr>
          <w:rFonts w:asciiTheme="minorHAnsi" w:hAnsiTheme="minorHAnsi" w:cstheme="minorHAnsi"/>
          <w:szCs w:val="22"/>
        </w:rPr>
        <w:t>Active bar area may</w:t>
      </w:r>
      <w:r w:rsidR="0032786D">
        <w:rPr>
          <w:rFonts w:asciiTheme="minorHAnsi" w:hAnsiTheme="minorHAnsi" w:cstheme="minorHAnsi"/>
          <w:szCs w:val="22"/>
        </w:rPr>
        <w:t xml:space="preserve"> </w:t>
      </w:r>
      <w:r w:rsidRPr="00274379">
        <w:rPr>
          <w:rFonts w:asciiTheme="minorHAnsi" w:hAnsiTheme="minorHAnsi" w:cstheme="minorHAnsi"/>
          <w:szCs w:val="22"/>
        </w:rPr>
        <w:t xml:space="preserve">be an index of </w:t>
      </w:r>
      <w:r w:rsidR="00101B45" w:rsidRPr="00274379">
        <w:rPr>
          <w:rFonts w:asciiTheme="minorHAnsi" w:hAnsiTheme="minorHAnsi" w:cstheme="minorHAnsi"/>
          <w:szCs w:val="22"/>
        </w:rPr>
        <w:t xml:space="preserve">coarse </w:t>
      </w:r>
      <w:r w:rsidRPr="00274379">
        <w:rPr>
          <w:rFonts w:asciiTheme="minorHAnsi" w:hAnsiTheme="minorHAnsi" w:cstheme="minorHAnsi"/>
          <w:szCs w:val="22"/>
        </w:rPr>
        <w:t>sediment storage volume, but more important</w:t>
      </w:r>
      <w:r w:rsidR="0048267F">
        <w:rPr>
          <w:rFonts w:asciiTheme="minorHAnsi" w:hAnsiTheme="minorHAnsi" w:cstheme="minorHAnsi"/>
          <w:szCs w:val="22"/>
        </w:rPr>
        <w:t>ly</w:t>
      </w:r>
      <w:r w:rsidR="00274379">
        <w:rPr>
          <w:rFonts w:asciiTheme="minorHAnsi" w:hAnsiTheme="minorHAnsi" w:cstheme="minorHAnsi"/>
          <w:szCs w:val="22"/>
        </w:rPr>
        <w:t>,</w:t>
      </w:r>
      <w:r w:rsidRPr="00274379">
        <w:rPr>
          <w:rFonts w:asciiTheme="minorHAnsi" w:hAnsiTheme="minorHAnsi" w:cstheme="minorHAnsi"/>
          <w:szCs w:val="22"/>
        </w:rPr>
        <w:t xml:space="preserve"> it provides a stand-alone measure of progress from an impaired state toward a more functional state.</w:t>
      </w:r>
      <w:r w:rsidR="0032786D">
        <w:rPr>
          <w:rFonts w:asciiTheme="minorHAnsi" w:hAnsiTheme="minorHAnsi" w:cstheme="minorHAnsi"/>
          <w:szCs w:val="22"/>
        </w:rPr>
        <w:t xml:space="preserve"> It is important to note this is not a direct measure of </w:t>
      </w:r>
      <w:r w:rsidR="0048267F">
        <w:rPr>
          <w:rFonts w:asciiTheme="minorHAnsi" w:hAnsiTheme="minorHAnsi" w:cstheme="minorHAnsi"/>
          <w:szCs w:val="22"/>
        </w:rPr>
        <w:t xml:space="preserve">coarse sediment </w:t>
      </w:r>
      <w:r w:rsidR="0032786D">
        <w:rPr>
          <w:rFonts w:asciiTheme="minorHAnsi" w:hAnsiTheme="minorHAnsi" w:cstheme="minorHAnsi"/>
          <w:szCs w:val="22"/>
        </w:rPr>
        <w:t>storage volume</w:t>
      </w:r>
      <w:r w:rsidR="0048267F">
        <w:rPr>
          <w:rFonts w:asciiTheme="minorHAnsi" w:hAnsiTheme="minorHAnsi" w:cstheme="minorHAnsi"/>
          <w:szCs w:val="22"/>
        </w:rPr>
        <w:t>,</w:t>
      </w:r>
      <w:r w:rsidR="0032786D">
        <w:rPr>
          <w:rFonts w:asciiTheme="minorHAnsi" w:hAnsiTheme="minorHAnsi" w:cstheme="minorHAnsi"/>
          <w:szCs w:val="22"/>
        </w:rPr>
        <w:t xml:space="preserve"> and to acknowledge that local geomorphic/hydraulic changes (incision/aggradation at riffle control) might generate variability. We </w:t>
      </w:r>
      <w:r w:rsidR="002C71FA">
        <w:rPr>
          <w:rFonts w:asciiTheme="minorHAnsi" w:hAnsiTheme="minorHAnsi" w:cstheme="minorHAnsi"/>
          <w:szCs w:val="22"/>
        </w:rPr>
        <w:t>assume</w:t>
      </w:r>
      <w:r w:rsidR="0032786D">
        <w:rPr>
          <w:rFonts w:asciiTheme="minorHAnsi" w:hAnsiTheme="minorHAnsi" w:cstheme="minorHAnsi"/>
          <w:szCs w:val="22"/>
        </w:rPr>
        <w:t xml:space="preserve"> that this </w:t>
      </w:r>
      <w:r w:rsidR="0048267F">
        <w:rPr>
          <w:rFonts w:asciiTheme="minorHAnsi" w:hAnsiTheme="minorHAnsi" w:cstheme="minorHAnsi"/>
          <w:szCs w:val="22"/>
        </w:rPr>
        <w:t xml:space="preserve">variability </w:t>
      </w:r>
      <w:r w:rsidR="0032786D">
        <w:rPr>
          <w:rFonts w:asciiTheme="minorHAnsi" w:hAnsiTheme="minorHAnsi" w:cstheme="minorHAnsi"/>
          <w:szCs w:val="22"/>
        </w:rPr>
        <w:t>is small compared to reach totals.</w:t>
      </w:r>
    </w:p>
    <w:p w14:paraId="7C97AFB8" w14:textId="0A92DB07" w:rsidR="00101B45" w:rsidRDefault="00101B45" w:rsidP="00C07DAD">
      <w:pPr>
        <w:pStyle w:val="ListParagraph"/>
        <w:numPr>
          <w:ilvl w:val="0"/>
          <w:numId w:val="3"/>
        </w:numPr>
        <w:spacing w:after="0"/>
        <w:rPr>
          <w:rFonts w:asciiTheme="minorHAnsi" w:hAnsiTheme="minorHAnsi" w:cstheme="minorHAnsi"/>
          <w:szCs w:val="22"/>
        </w:rPr>
      </w:pPr>
      <w:r w:rsidRPr="00274379">
        <w:rPr>
          <w:rFonts w:asciiTheme="minorHAnsi" w:hAnsiTheme="minorHAnsi" w:cstheme="minorHAnsi"/>
          <w:szCs w:val="22"/>
        </w:rPr>
        <w:t>Active bar area monitoring evaluates a measurable attribute of a scaled-down alluvial river. For example, in response reaches (where bars were historically present) with abundant coarse sediment supply</w:t>
      </w:r>
      <w:r w:rsidR="002A023F">
        <w:rPr>
          <w:rFonts w:asciiTheme="minorHAnsi" w:hAnsiTheme="minorHAnsi" w:cstheme="minorHAnsi"/>
          <w:szCs w:val="22"/>
        </w:rPr>
        <w:t xml:space="preserve"> (such as downstream of an augmentation site)</w:t>
      </w:r>
      <w:r w:rsidRPr="00274379">
        <w:rPr>
          <w:rFonts w:asciiTheme="minorHAnsi" w:hAnsiTheme="minorHAnsi" w:cstheme="minorHAnsi"/>
          <w:szCs w:val="22"/>
        </w:rPr>
        <w:t>, bar</w:t>
      </w:r>
      <w:r w:rsidR="00274379" w:rsidRPr="00274379">
        <w:rPr>
          <w:rFonts w:asciiTheme="minorHAnsi" w:hAnsiTheme="minorHAnsi" w:cstheme="minorHAnsi"/>
          <w:szCs w:val="22"/>
        </w:rPr>
        <w:t xml:space="preserve"> area</w:t>
      </w:r>
      <w:r w:rsidRPr="00274379">
        <w:rPr>
          <w:rFonts w:asciiTheme="minorHAnsi" w:hAnsiTheme="minorHAnsi" w:cstheme="minorHAnsi"/>
          <w:szCs w:val="22"/>
        </w:rPr>
        <w:t xml:space="preserve"> might be expected to evolve </w:t>
      </w:r>
      <w:r w:rsidR="00274379" w:rsidRPr="00274379">
        <w:rPr>
          <w:rFonts w:asciiTheme="minorHAnsi" w:hAnsiTheme="minorHAnsi" w:cstheme="minorHAnsi"/>
          <w:szCs w:val="22"/>
        </w:rPr>
        <w:t xml:space="preserve">to a magnitude approximating </w:t>
      </w:r>
      <w:r w:rsidR="0048267F">
        <w:rPr>
          <w:rFonts w:asciiTheme="minorHAnsi" w:hAnsiTheme="minorHAnsi" w:cstheme="minorHAnsi"/>
          <w:szCs w:val="22"/>
        </w:rPr>
        <w:t>a maximum</w:t>
      </w:r>
      <w:r w:rsidR="0048267F" w:rsidRPr="00274379">
        <w:rPr>
          <w:rFonts w:asciiTheme="minorHAnsi" w:hAnsiTheme="minorHAnsi" w:cstheme="minorHAnsi"/>
          <w:szCs w:val="22"/>
        </w:rPr>
        <w:t xml:space="preserve"> </w:t>
      </w:r>
      <w:r w:rsidR="00274379" w:rsidRPr="00274379">
        <w:rPr>
          <w:rFonts w:asciiTheme="minorHAnsi" w:hAnsiTheme="minorHAnsi" w:cstheme="minorHAnsi"/>
          <w:szCs w:val="22"/>
        </w:rPr>
        <w:t>post-dam active-bar</w:t>
      </w:r>
      <w:r w:rsidR="002A023F">
        <w:rPr>
          <w:rFonts w:asciiTheme="minorHAnsi" w:hAnsiTheme="minorHAnsi" w:cstheme="minorHAnsi"/>
          <w:szCs w:val="22"/>
        </w:rPr>
        <w:t>-area</w:t>
      </w:r>
      <w:r w:rsidR="00274379" w:rsidRPr="00274379">
        <w:rPr>
          <w:rFonts w:asciiTheme="minorHAnsi" w:hAnsiTheme="minorHAnsi" w:cstheme="minorHAnsi"/>
          <w:szCs w:val="22"/>
        </w:rPr>
        <w:t xml:space="preserve"> potential. This value might then be used to develop targets for other similar sub-reaches.</w:t>
      </w:r>
    </w:p>
    <w:p w14:paraId="5D58B393" w14:textId="02826268" w:rsidR="00C07DAD" w:rsidRPr="00157EB5" w:rsidRDefault="0048267F" w:rsidP="00C07DAD">
      <w:pPr>
        <w:pStyle w:val="ListParagraph"/>
        <w:numPr>
          <w:ilvl w:val="0"/>
          <w:numId w:val="3"/>
        </w:numPr>
        <w:spacing w:after="0"/>
        <w:rPr>
          <w:rFonts w:asciiTheme="minorHAnsi" w:hAnsiTheme="minorHAnsi" w:cstheme="minorHAnsi"/>
          <w:szCs w:val="22"/>
        </w:rPr>
      </w:pPr>
      <w:r>
        <w:rPr>
          <w:rFonts w:asciiTheme="minorHAnsi" w:hAnsiTheme="minorHAnsi" w:cstheme="minorHAnsi"/>
          <w:szCs w:val="22"/>
        </w:rPr>
        <w:t>I</w:t>
      </w:r>
      <w:r w:rsidR="00C07DAD">
        <w:rPr>
          <w:rFonts w:asciiTheme="minorHAnsi" w:hAnsiTheme="minorHAnsi" w:cstheme="minorHAnsi"/>
          <w:szCs w:val="22"/>
        </w:rPr>
        <w:t xml:space="preserve">f mapping is conducted during late summer 450 cfs base flow (when tributary accretion is minimal), then the “datum” will be </w:t>
      </w:r>
      <w:r>
        <w:rPr>
          <w:rFonts w:asciiTheme="minorHAnsi" w:hAnsiTheme="minorHAnsi" w:cstheme="minorHAnsi"/>
          <w:szCs w:val="22"/>
        </w:rPr>
        <w:t xml:space="preserve">very </w:t>
      </w:r>
      <w:r w:rsidR="00C07DAD">
        <w:rPr>
          <w:rFonts w:asciiTheme="minorHAnsi" w:hAnsiTheme="minorHAnsi" w:cstheme="minorHAnsi"/>
          <w:szCs w:val="22"/>
        </w:rPr>
        <w:t>consistent</w:t>
      </w:r>
      <w:r>
        <w:rPr>
          <w:rFonts w:asciiTheme="minorHAnsi" w:hAnsiTheme="minorHAnsi" w:cstheme="minorHAnsi"/>
          <w:szCs w:val="22"/>
        </w:rPr>
        <w:t xml:space="preserve"> and will not be a source of year-to-year variability</w:t>
      </w:r>
      <w:r w:rsidR="00C07DAD">
        <w:rPr>
          <w:rFonts w:asciiTheme="minorHAnsi" w:hAnsiTheme="minorHAnsi" w:cstheme="minorHAnsi"/>
          <w:szCs w:val="22"/>
        </w:rPr>
        <w:t xml:space="preserve">. Flow by reach </w:t>
      </w:r>
      <w:r w:rsidR="002C71FA">
        <w:rPr>
          <w:rFonts w:asciiTheme="minorHAnsi" w:hAnsiTheme="minorHAnsi" w:cstheme="minorHAnsi"/>
          <w:szCs w:val="22"/>
        </w:rPr>
        <w:t>will be</w:t>
      </w:r>
      <w:r w:rsidR="00C07DAD">
        <w:rPr>
          <w:rFonts w:asciiTheme="minorHAnsi" w:hAnsiTheme="minorHAnsi" w:cstheme="minorHAnsi"/>
          <w:szCs w:val="22"/>
        </w:rPr>
        <w:t xml:space="preserve"> documented per survey.” We </w:t>
      </w:r>
      <w:proofErr w:type="gramStart"/>
      <w:r w:rsidR="00C07DAD">
        <w:rPr>
          <w:rFonts w:asciiTheme="minorHAnsi" w:hAnsiTheme="minorHAnsi" w:cstheme="minorHAnsi"/>
          <w:szCs w:val="22"/>
        </w:rPr>
        <w:t>have to</w:t>
      </w:r>
      <w:proofErr w:type="gramEnd"/>
      <w:r w:rsidR="00C07DAD">
        <w:rPr>
          <w:rFonts w:asciiTheme="minorHAnsi" w:hAnsiTheme="minorHAnsi" w:cstheme="minorHAnsi"/>
          <w:szCs w:val="22"/>
        </w:rPr>
        <w:t xml:space="preserve"> make the assumption that this will have </w:t>
      </w:r>
      <w:r w:rsidR="00C07DAD" w:rsidRPr="00157EB5">
        <w:rPr>
          <w:rFonts w:asciiTheme="minorHAnsi" w:hAnsiTheme="minorHAnsi" w:cstheme="minorHAnsi"/>
          <w:szCs w:val="22"/>
        </w:rPr>
        <w:t xml:space="preserve">minimal effect on the results. Perhaps some sort of sensitivity analysis is </w:t>
      </w:r>
      <w:r w:rsidR="0032786D" w:rsidRPr="00157EB5">
        <w:rPr>
          <w:rFonts w:asciiTheme="minorHAnsi" w:hAnsiTheme="minorHAnsi" w:cstheme="minorHAnsi"/>
          <w:szCs w:val="22"/>
        </w:rPr>
        <w:t>required</w:t>
      </w:r>
      <w:r w:rsidR="00C07DAD" w:rsidRPr="00157EB5">
        <w:rPr>
          <w:rFonts w:asciiTheme="minorHAnsi" w:hAnsiTheme="minorHAnsi" w:cstheme="minorHAnsi"/>
          <w:szCs w:val="22"/>
        </w:rPr>
        <w:t xml:space="preserve"> – or at least an error estimate from changes in </w:t>
      </w:r>
      <w:r w:rsidR="0032786D" w:rsidRPr="00157EB5">
        <w:rPr>
          <w:rFonts w:asciiTheme="minorHAnsi" w:hAnsiTheme="minorHAnsi" w:cstheme="minorHAnsi"/>
          <w:szCs w:val="22"/>
        </w:rPr>
        <w:t xml:space="preserve">cumulative </w:t>
      </w:r>
      <w:r w:rsidR="00C07DAD" w:rsidRPr="00157EB5">
        <w:rPr>
          <w:rFonts w:asciiTheme="minorHAnsi" w:hAnsiTheme="minorHAnsi" w:cstheme="minorHAnsi"/>
          <w:szCs w:val="22"/>
        </w:rPr>
        <w:t>flow magnitude between survey years.</w:t>
      </w:r>
    </w:p>
    <w:p w14:paraId="6B145B98" w14:textId="77777777" w:rsidR="00157EB5" w:rsidRPr="00157EB5" w:rsidRDefault="00157EB5" w:rsidP="00157EB5">
      <w:pPr>
        <w:pStyle w:val="ListParagraph"/>
        <w:numPr>
          <w:ilvl w:val="0"/>
          <w:numId w:val="3"/>
        </w:numPr>
        <w:spacing w:after="0" w:line="240" w:lineRule="auto"/>
        <w:rPr>
          <w:rFonts w:asciiTheme="minorHAnsi" w:hAnsiTheme="minorHAnsi" w:cstheme="minorHAnsi"/>
        </w:rPr>
      </w:pPr>
      <w:r w:rsidRPr="00157EB5">
        <w:rPr>
          <w:rFonts w:asciiTheme="minorHAnsi" w:hAnsiTheme="minorHAnsi" w:cstheme="minorHAnsi"/>
        </w:rPr>
        <w:t xml:space="preserve">Active bars provide fry and juvenile rearing habitat over a range of flows as shown in the TRFEFR (to reverse the “dip in the flow-habitat curve” characteristic of an encroached channel). </w:t>
      </w:r>
    </w:p>
    <w:p w14:paraId="3DE16F4E" w14:textId="3C834558" w:rsidR="0032786D" w:rsidRPr="00157EB5" w:rsidRDefault="0032786D" w:rsidP="00C07DAD">
      <w:pPr>
        <w:pStyle w:val="ListParagraph"/>
        <w:numPr>
          <w:ilvl w:val="0"/>
          <w:numId w:val="3"/>
        </w:numPr>
        <w:spacing w:after="0"/>
        <w:rPr>
          <w:rFonts w:asciiTheme="minorHAnsi" w:hAnsiTheme="minorHAnsi" w:cstheme="minorHAnsi"/>
          <w:szCs w:val="22"/>
        </w:rPr>
      </w:pPr>
      <w:r w:rsidRPr="00157EB5">
        <w:rPr>
          <w:rFonts w:asciiTheme="minorHAnsi" w:hAnsiTheme="minorHAnsi" w:cstheme="minorHAnsi"/>
          <w:szCs w:val="22"/>
        </w:rPr>
        <w:t>Active bars provide numerous ecological, physical and biological functions aside from providing juvenile salmon habitat (</w:t>
      </w:r>
      <w:proofErr w:type="gramStart"/>
      <w:r w:rsidR="004107F2">
        <w:rPr>
          <w:rFonts w:asciiTheme="minorHAnsi" w:hAnsiTheme="minorHAnsi" w:cstheme="minorHAnsi"/>
          <w:szCs w:val="22"/>
        </w:rPr>
        <w:t>e.g</w:t>
      </w:r>
      <w:r w:rsidR="002C71FA">
        <w:rPr>
          <w:rFonts w:asciiTheme="minorHAnsi" w:hAnsiTheme="minorHAnsi" w:cstheme="minorHAnsi"/>
          <w:szCs w:val="22"/>
        </w:rPr>
        <w:t>.</w:t>
      </w:r>
      <w:proofErr w:type="gramEnd"/>
      <w:r w:rsidR="004107F2">
        <w:rPr>
          <w:rFonts w:asciiTheme="minorHAnsi" w:hAnsiTheme="minorHAnsi" w:cstheme="minorHAnsi"/>
          <w:szCs w:val="22"/>
        </w:rPr>
        <w:t xml:space="preserve"> FYLF breeding habitat</w:t>
      </w:r>
      <w:r w:rsidRPr="00157EB5">
        <w:rPr>
          <w:rFonts w:asciiTheme="minorHAnsi" w:hAnsiTheme="minorHAnsi" w:cstheme="minorHAnsi"/>
          <w:szCs w:val="22"/>
        </w:rPr>
        <w:t>).</w:t>
      </w:r>
    </w:p>
    <w:p w14:paraId="03C2566F" w14:textId="6B0726AB" w:rsidR="00157EB5" w:rsidRDefault="00157EB5" w:rsidP="00C07DAD">
      <w:pPr>
        <w:pStyle w:val="ListParagraph"/>
        <w:numPr>
          <w:ilvl w:val="0"/>
          <w:numId w:val="3"/>
        </w:numPr>
        <w:spacing w:after="0"/>
        <w:rPr>
          <w:rFonts w:asciiTheme="minorHAnsi" w:hAnsiTheme="minorHAnsi" w:cstheme="minorHAnsi"/>
          <w:szCs w:val="22"/>
        </w:rPr>
      </w:pPr>
      <w:r w:rsidRPr="00157EB5">
        <w:rPr>
          <w:rFonts w:asciiTheme="minorHAnsi" w:hAnsiTheme="minorHAnsi" w:cstheme="minorHAnsi"/>
          <w:szCs w:val="22"/>
        </w:rPr>
        <w:t>Gravel storage can occupy some fish habitat (such as when a holding pool gets filled), but this phenomenon</w:t>
      </w:r>
      <w:r>
        <w:rPr>
          <w:rFonts w:asciiTheme="minorHAnsi" w:hAnsiTheme="minorHAnsi" w:cstheme="minorHAnsi"/>
          <w:szCs w:val="22"/>
        </w:rPr>
        <w:t xml:space="preserve"> is (1) often short lived (pools tend to </w:t>
      </w:r>
      <w:r w:rsidR="004107F2">
        <w:rPr>
          <w:rFonts w:asciiTheme="minorHAnsi" w:hAnsiTheme="minorHAnsi" w:cstheme="minorHAnsi"/>
          <w:szCs w:val="22"/>
        </w:rPr>
        <w:t>re-</w:t>
      </w:r>
      <w:r>
        <w:rPr>
          <w:rFonts w:asciiTheme="minorHAnsi" w:hAnsiTheme="minorHAnsi" w:cstheme="minorHAnsi"/>
          <w:szCs w:val="22"/>
        </w:rPr>
        <w:t>scour), and/or (2) when scour potential is limited (such as near a dam), a certain amount of coarse sediment may be required to overcome local post-dam deficits and promote ongoing coarse sediment transport. In such cases (as on Clear Creek), the gravel that goes into storage and changes the channel type for short distances, is considered a negligible impact on the overall health and habitat potential of the river.</w:t>
      </w:r>
    </w:p>
    <w:p w14:paraId="6954BF99" w14:textId="77777777" w:rsidR="007C4879" w:rsidRPr="004107F2" w:rsidRDefault="007C4879" w:rsidP="004107F2">
      <w:pPr>
        <w:pStyle w:val="ListParagraph"/>
        <w:spacing w:after="0"/>
        <w:rPr>
          <w:rFonts w:cstheme="minorHAnsi"/>
          <w:u w:val="single"/>
        </w:rPr>
      </w:pPr>
    </w:p>
    <w:p w14:paraId="109FCFF4" w14:textId="77777777" w:rsidR="007C4879" w:rsidRPr="00274379" w:rsidRDefault="007C4879" w:rsidP="00C07DAD">
      <w:pPr>
        <w:spacing w:after="0"/>
        <w:rPr>
          <w:rFonts w:cstheme="minorHAnsi"/>
          <w:u w:val="single"/>
        </w:rPr>
      </w:pPr>
    </w:p>
    <w:p w14:paraId="4C051F99" w14:textId="77777777" w:rsidR="00A42106" w:rsidRDefault="00A42106" w:rsidP="00A42106">
      <w:pPr>
        <w:spacing w:after="0"/>
        <w:rPr>
          <w:rFonts w:cstheme="minorHAnsi"/>
          <w:b/>
          <w:bCs/>
          <w:u w:val="single"/>
        </w:rPr>
      </w:pPr>
      <w:r>
        <w:rPr>
          <w:rFonts w:cstheme="minorHAnsi"/>
          <w:b/>
          <w:bCs/>
          <w:u w:val="single"/>
        </w:rPr>
        <w:t>Bed Mobility and Scour</w:t>
      </w:r>
    </w:p>
    <w:p w14:paraId="7B99FD3B" w14:textId="77777777" w:rsidR="00A42106" w:rsidRPr="00274379" w:rsidRDefault="00A42106" w:rsidP="00A42106">
      <w:pPr>
        <w:spacing w:after="0"/>
        <w:rPr>
          <w:rFonts w:cstheme="minorHAnsi"/>
          <w:b/>
          <w:bCs/>
          <w:u w:val="single"/>
        </w:rPr>
      </w:pPr>
    </w:p>
    <w:p w14:paraId="5D94B9AB" w14:textId="77777777" w:rsidR="00A42106" w:rsidRDefault="00A42106" w:rsidP="00A42106">
      <w:pPr>
        <w:spacing w:after="0"/>
        <w:rPr>
          <w:rFonts w:cstheme="minorHAnsi"/>
          <w:u w:val="single"/>
        </w:rPr>
      </w:pPr>
      <w:r>
        <w:rPr>
          <w:rFonts w:cstheme="minorHAnsi"/>
          <w:u w:val="single"/>
        </w:rPr>
        <w:t xml:space="preserve">Fundamental Objective: </w:t>
      </w:r>
      <w:r w:rsidRPr="002C71FA">
        <w:rPr>
          <w:rFonts w:cstheme="minorHAnsi"/>
        </w:rPr>
        <w:t xml:space="preserve">increase </w:t>
      </w:r>
      <w:r>
        <w:rPr>
          <w:rFonts w:cstheme="minorHAnsi"/>
        </w:rPr>
        <w:t xml:space="preserve">rates of bed mobility and scour </w:t>
      </w:r>
      <w:proofErr w:type="gramStart"/>
      <w:r>
        <w:rPr>
          <w:rFonts w:cstheme="minorHAnsi"/>
        </w:rPr>
        <w:t>in order to</w:t>
      </w:r>
      <w:proofErr w:type="gramEnd"/>
      <w:r>
        <w:rPr>
          <w:rFonts w:cstheme="minorHAnsi"/>
        </w:rPr>
        <w:t xml:space="preserve"> increase</w:t>
      </w:r>
      <w:r w:rsidRPr="002C71FA">
        <w:rPr>
          <w:rFonts w:cstheme="minorHAnsi"/>
        </w:rPr>
        <w:t xml:space="preserve"> coarse sediment </w:t>
      </w:r>
      <w:r>
        <w:rPr>
          <w:rFonts w:cstheme="minorHAnsi"/>
        </w:rPr>
        <w:t>transport</w:t>
      </w:r>
      <w:r w:rsidRPr="002C71FA">
        <w:rPr>
          <w:rFonts w:cstheme="minorHAnsi"/>
        </w:rPr>
        <w:t>, increase channel complexity, increase aquatic habitat quantity, quality, and complexity</w:t>
      </w:r>
      <w:r>
        <w:rPr>
          <w:rFonts w:cstheme="minorHAnsi"/>
        </w:rPr>
        <w:t>.</w:t>
      </w:r>
    </w:p>
    <w:p w14:paraId="2DA3AB11" w14:textId="77777777" w:rsidR="00A42106" w:rsidRPr="00274379" w:rsidRDefault="00A42106" w:rsidP="00A42106">
      <w:pPr>
        <w:spacing w:after="0"/>
        <w:rPr>
          <w:rFonts w:cstheme="minorHAnsi"/>
        </w:rPr>
      </w:pPr>
    </w:p>
    <w:p w14:paraId="7AE66BC3" w14:textId="77777777" w:rsidR="00A42106" w:rsidRDefault="00A42106" w:rsidP="00A42106">
      <w:pPr>
        <w:spacing w:after="0"/>
        <w:rPr>
          <w:rFonts w:cstheme="minorHAnsi"/>
        </w:rPr>
      </w:pPr>
      <w:r w:rsidRPr="00274379">
        <w:rPr>
          <w:rFonts w:cstheme="minorHAnsi"/>
          <w:u w:val="single"/>
        </w:rPr>
        <w:t>Hypothesis for Fundamental Objective</w:t>
      </w:r>
      <w:r w:rsidRPr="00274379">
        <w:rPr>
          <w:rFonts w:cstheme="minorHAnsi"/>
        </w:rPr>
        <w:t xml:space="preserve">: Increasing </w:t>
      </w:r>
      <w:r>
        <w:rPr>
          <w:rFonts w:cstheme="minorHAnsi"/>
        </w:rPr>
        <w:t>bed mobility and scour</w:t>
      </w:r>
      <w:r w:rsidRPr="00274379">
        <w:rPr>
          <w:rFonts w:cstheme="minorHAnsi"/>
        </w:rPr>
        <w:t xml:space="preserve"> is an index for improving a suite of </w:t>
      </w:r>
      <w:r>
        <w:rPr>
          <w:rFonts w:cstheme="minorHAnsi"/>
        </w:rPr>
        <w:t xml:space="preserve">coarse sediment-related </w:t>
      </w:r>
      <w:r w:rsidRPr="00274379">
        <w:rPr>
          <w:rFonts w:cstheme="minorHAnsi"/>
        </w:rPr>
        <w:t xml:space="preserve">physical and ecological attributes as defined </w:t>
      </w:r>
      <w:r>
        <w:rPr>
          <w:rFonts w:cstheme="minorHAnsi"/>
        </w:rPr>
        <w:t xml:space="preserve">as impaired </w:t>
      </w:r>
      <w:r w:rsidRPr="00274379">
        <w:rPr>
          <w:rFonts w:cstheme="minorHAnsi"/>
        </w:rPr>
        <w:t>in the TRFER.</w:t>
      </w:r>
    </w:p>
    <w:p w14:paraId="74C107B4" w14:textId="77777777" w:rsidR="00A42106" w:rsidRPr="00274379" w:rsidRDefault="00A42106" w:rsidP="00A42106">
      <w:pPr>
        <w:spacing w:after="0"/>
        <w:rPr>
          <w:rFonts w:cstheme="minorHAnsi"/>
        </w:rPr>
      </w:pPr>
    </w:p>
    <w:p w14:paraId="2C518BF0" w14:textId="77777777" w:rsidR="00A42106" w:rsidRDefault="00A42106" w:rsidP="00A42106">
      <w:pPr>
        <w:spacing w:after="0"/>
        <w:rPr>
          <w:rFonts w:cstheme="minorHAnsi"/>
        </w:rPr>
      </w:pPr>
      <w:r w:rsidRPr="00274379">
        <w:rPr>
          <w:rFonts w:cstheme="minorHAnsi"/>
          <w:u w:val="single"/>
        </w:rPr>
        <w:lastRenderedPageBreak/>
        <w:t>Means Objective:</w:t>
      </w:r>
      <w:r w:rsidRPr="00274379">
        <w:rPr>
          <w:rFonts w:cstheme="minorHAnsi"/>
        </w:rPr>
        <w:t xml:space="preserve"> Increase coarse sediment </w:t>
      </w:r>
      <w:r>
        <w:rPr>
          <w:rFonts w:cstheme="minorHAnsi"/>
        </w:rPr>
        <w:t>(and sub-surface fine sediment) mobility</w:t>
      </w:r>
      <w:r w:rsidRPr="00274379">
        <w:rPr>
          <w:rFonts w:cstheme="minorHAnsi"/>
        </w:rPr>
        <w:t xml:space="preserve"> and transport rate.</w:t>
      </w:r>
      <w:r>
        <w:rPr>
          <w:rFonts w:cstheme="minorHAnsi"/>
        </w:rPr>
        <w:br/>
      </w:r>
    </w:p>
    <w:p w14:paraId="4F72404A" w14:textId="77777777" w:rsidR="00A42106" w:rsidRPr="00274379" w:rsidRDefault="00A42106" w:rsidP="00A42106">
      <w:pPr>
        <w:spacing w:after="0"/>
        <w:rPr>
          <w:rFonts w:cstheme="minorHAnsi"/>
          <w:u w:val="single"/>
        </w:rPr>
      </w:pPr>
      <w:r w:rsidRPr="00274379">
        <w:rPr>
          <w:rFonts w:cstheme="minorHAnsi"/>
          <w:u w:val="single"/>
        </w:rPr>
        <w:t xml:space="preserve">Target – Quantifiable targets </w:t>
      </w:r>
      <w:r>
        <w:rPr>
          <w:rFonts w:cstheme="minorHAnsi"/>
          <w:u w:val="single"/>
        </w:rPr>
        <w:t>from TRFE Objectives</w:t>
      </w:r>
      <w:r w:rsidRPr="00274379">
        <w:rPr>
          <w:rFonts w:cstheme="minorHAnsi"/>
          <w:u w:val="single"/>
        </w:rPr>
        <w:t>:</w:t>
      </w:r>
    </w:p>
    <w:p w14:paraId="6D19495F" w14:textId="77777777" w:rsidR="00A42106" w:rsidRPr="009C201B" w:rsidRDefault="00A42106" w:rsidP="00A42106">
      <w:pPr>
        <w:numPr>
          <w:ilvl w:val="0"/>
          <w:numId w:val="6"/>
        </w:numPr>
        <w:spacing w:after="0"/>
        <w:rPr>
          <w:rFonts w:eastAsia="Times New Roman" w:cstheme="minorHAnsi"/>
          <w:szCs w:val="24"/>
        </w:rPr>
      </w:pPr>
      <w:r w:rsidRPr="009C201B">
        <w:rPr>
          <w:rFonts w:eastAsia="Times New Roman" w:cstheme="minorHAnsi"/>
          <w:szCs w:val="24"/>
        </w:rPr>
        <w:t>Mobilization of matrix surface particles (D</w:t>
      </w:r>
      <w:r w:rsidRPr="009C201B">
        <w:rPr>
          <w:rFonts w:eastAsia="Times New Roman" w:cstheme="minorHAnsi"/>
          <w:szCs w:val="24"/>
          <w:vertAlign w:val="subscript"/>
        </w:rPr>
        <w:t>84</w:t>
      </w:r>
      <w:r w:rsidRPr="009C201B">
        <w:rPr>
          <w:rFonts w:eastAsia="Times New Roman" w:cstheme="minorHAnsi"/>
          <w:szCs w:val="24"/>
        </w:rPr>
        <w:t xml:space="preserve">) on alternate bar surfaces during Normal and wetter water years &gt;6,000 cfs) </w:t>
      </w:r>
    </w:p>
    <w:p w14:paraId="7E20B054" w14:textId="77777777" w:rsidR="00A42106" w:rsidRPr="009C201B" w:rsidRDefault="00A42106" w:rsidP="00A42106">
      <w:pPr>
        <w:numPr>
          <w:ilvl w:val="0"/>
          <w:numId w:val="6"/>
        </w:numPr>
        <w:spacing w:after="0"/>
        <w:rPr>
          <w:rFonts w:eastAsia="Times New Roman" w:cstheme="minorHAnsi"/>
          <w:szCs w:val="24"/>
        </w:rPr>
      </w:pPr>
      <w:r w:rsidRPr="009C201B">
        <w:rPr>
          <w:rFonts w:eastAsia="Times New Roman" w:cstheme="minorHAnsi"/>
          <w:szCs w:val="24"/>
        </w:rPr>
        <w:t>Mobilization of subsurface particles (≥ 1D</w:t>
      </w:r>
      <w:r w:rsidRPr="009C201B">
        <w:rPr>
          <w:rFonts w:eastAsia="Times New Roman" w:cstheme="minorHAnsi"/>
          <w:szCs w:val="24"/>
          <w:vertAlign w:val="subscript"/>
        </w:rPr>
        <w:t>84</w:t>
      </w:r>
      <w:r w:rsidRPr="009C201B">
        <w:rPr>
          <w:rFonts w:eastAsia="Times New Roman" w:cstheme="minorHAnsi"/>
          <w:szCs w:val="24"/>
        </w:rPr>
        <w:t xml:space="preserve"> depth) during Wet and Extremely Wet years</w:t>
      </w:r>
    </w:p>
    <w:p w14:paraId="4719793B" w14:textId="77777777" w:rsidR="00A42106" w:rsidRPr="009C201B" w:rsidRDefault="00A42106" w:rsidP="00A42106">
      <w:pPr>
        <w:numPr>
          <w:ilvl w:val="0"/>
          <w:numId w:val="6"/>
        </w:numPr>
        <w:spacing w:after="0"/>
        <w:rPr>
          <w:rFonts w:eastAsia="Times New Roman" w:cstheme="minorHAnsi"/>
          <w:szCs w:val="24"/>
        </w:rPr>
      </w:pPr>
      <w:r w:rsidRPr="009C201B">
        <w:rPr>
          <w:rFonts w:eastAsia="Times New Roman" w:cstheme="minorHAnsi"/>
          <w:szCs w:val="24"/>
        </w:rPr>
        <w:t>Mobilization of subsurface particles (≥2D</w:t>
      </w:r>
      <w:r w:rsidRPr="009C201B">
        <w:rPr>
          <w:rFonts w:eastAsia="Times New Roman" w:cstheme="minorHAnsi"/>
          <w:szCs w:val="24"/>
          <w:vertAlign w:val="subscript"/>
        </w:rPr>
        <w:t>84</w:t>
      </w:r>
      <w:r w:rsidRPr="009C201B">
        <w:rPr>
          <w:rFonts w:eastAsia="Times New Roman" w:cstheme="minorHAnsi"/>
          <w:szCs w:val="24"/>
        </w:rPr>
        <w:t xml:space="preserve"> depth) during Extremely Wet years</w:t>
      </w:r>
    </w:p>
    <w:p w14:paraId="374CA9DF" w14:textId="77777777" w:rsidR="00A42106" w:rsidRPr="00C07DAD" w:rsidRDefault="00A42106" w:rsidP="00A42106">
      <w:pPr>
        <w:spacing w:after="0"/>
        <w:rPr>
          <w:rFonts w:cstheme="minorHAnsi"/>
        </w:rPr>
      </w:pPr>
    </w:p>
    <w:p w14:paraId="131D96E6" w14:textId="77777777" w:rsidR="00A42106" w:rsidRDefault="00A42106" w:rsidP="00A42106">
      <w:pPr>
        <w:spacing w:after="0"/>
        <w:rPr>
          <w:rFonts w:cstheme="minorHAnsi"/>
        </w:rPr>
      </w:pPr>
      <w:r w:rsidRPr="00274379">
        <w:rPr>
          <w:rFonts w:cstheme="minorHAnsi"/>
          <w:u w:val="single"/>
        </w:rPr>
        <w:t>Spatial Extent</w:t>
      </w:r>
      <w:r w:rsidRPr="00274379">
        <w:rPr>
          <w:rFonts w:cstheme="minorHAnsi"/>
        </w:rPr>
        <w:t>: The 40-mile TRRP reach, divided into geomorphic sub-reaches.</w:t>
      </w:r>
    </w:p>
    <w:p w14:paraId="7132A295" w14:textId="77777777" w:rsidR="00A42106" w:rsidRPr="00274379" w:rsidRDefault="00A42106" w:rsidP="00A42106">
      <w:pPr>
        <w:spacing w:after="0"/>
        <w:rPr>
          <w:rFonts w:cstheme="minorHAnsi"/>
        </w:rPr>
      </w:pPr>
    </w:p>
    <w:p w14:paraId="3E9434B3" w14:textId="77777777" w:rsidR="00A42106" w:rsidRPr="00577852" w:rsidRDefault="00A42106" w:rsidP="00A42106">
      <w:pPr>
        <w:spacing w:after="0"/>
        <w:rPr>
          <w:rFonts w:cstheme="minorHAnsi"/>
        </w:rPr>
      </w:pPr>
      <w:r w:rsidRPr="00577852">
        <w:rPr>
          <w:rFonts w:cstheme="minorHAnsi"/>
          <w:u w:val="single"/>
        </w:rPr>
        <w:t>Frequency:</w:t>
      </w:r>
      <w:r w:rsidRPr="00577852">
        <w:rPr>
          <w:rFonts w:cstheme="minorHAnsi"/>
        </w:rPr>
        <w:t xml:space="preserve"> All years with Normal or wetter hydrographs.</w:t>
      </w:r>
    </w:p>
    <w:p w14:paraId="56B6998F" w14:textId="77777777" w:rsidR="00A42106" w:rsidRPr="00274379" w:rsidRDefault="00A42106" w:rsidP="00A42106">
      <w:pPr>
        <w:spacing w:after="0"/>
        <w:rPr>
          <w:rFonts w:cstheme="minorHAnsi"/>
        </w:rPr>
      </w:pPr>
    </w:p>
    <w:p w14:paraId="362DD752" w14:textId="77777777" w:rsidR="00A42106" w:rsidRDefault="00A42106" w:rsidP="00A42106">
      <w:pPr>
        <w:spacing w:after="0"/>
        <w:rPr>
          <w:rFonts w:cstheme="minorHAnsi"/>
        </w:rPr>
      </w:pPr>
      <w:r w:rsidRPr="00274379">
        <w:rPr>
          <w:rFonts w:cstheme="minorHAnsi"/>
          <w:u w:val="single"/>
        </w:rPr>
        <w:t>Algorithm:</w:t>
      </w:r>
      <w:r w:rsidRPr="00274379">
        <w:rPr>
          <w:rFonts w:cstheme="minorHAnsi"/>
        </w:rPr>
        <w:t xml:space="preserve"> </w:t>
      </w:r>
    </w:p>
    <w:p w14:paraId="17AA2C80" w14:textId="77777777" w:rsidR="00A42106" w:rsidRDefault="00A42106" w:rsidP="00A42106">
      <w:pPr>
        <w:spacing w:after="0"/>
        <w:rPr>
          <w:rFonts w:cstheme="minorHAnsi"/>
        </w:rPr>
      </w:pPr>
      <w:r>
        <w:rPr>
          <w:rFonts w:cstheme="minorHAnsi"/>
        </w:rPr>
        <w:t xml:space="preserve">Three methods to evaluate bed mobility and scour, along with the pros, </w:t>
      </w:r>
      <w:proofErr w:type="gramStart"/>
      <w:r>
        <w:rPr>
          <w:rFonts w:cstheme="minorHAnsi"/>
        </w:rPr>
        <w:t>cons</w:t>
      </w:r>
      <w:proofErr w:type="gramEnd"/>
      <w:r>
        <w:rPr>
          <w:rFonts w:cstheme="minorHAnsi"/>
        </w:rPr>
        <w:t xml:space="preserve"> and relative costs of each are presented below. </w:t>
      </w:r>
    </w:p>
    <w:p w14:paraId="7679D774" w14:textId="77777777" w:rsidR="00A42106" w:rsidRDefault="00A42106" w:rsidP="00A42106">
      <w:pPr>
        <w:pStyle w:val="ListParagraph"/>
        <w:numPr>
          <w:ilvl w:val="0"/>
          <w:numId w:val="3"/>
        </w:numPr>
        <w:spacing w:after="0"/>
        <w:rPr>
          <w:rFonts w:asciiTheme="minorHAnsi" w:hAnsiTheme="minorHAnsi" w:cstheme="minorHAnsi"/>
          <w:szCs w:val="22"/>
        </w:rPr>
      </w:pPr>
      <w:r>
        <w:rPr>
          <w:rFonts w:asciiTheme="minorHAnsi" w:hAnsiTheme="minorHAnsi" w:cstheme="minorHAnsi"/>
          <w:szCs w:val="22"/>
        </w:rPr>
        <w:t>Empirical measurements of bed mobility and scour using tracer rocks, scour cores and scour chains.</w:t>
      </w:r>
    </w:p>
    <w:p w14:paraId="3B4B7CBE" w14:textId="77777777" w:rsidR="00A42106" w:rsidRDefault="00A42106" w:rsidP="00A42106">
      <w:pPr>
        <w:pStyle w:val="ListParagraph"/>
        <w:numPr>
          <w:ilvl w:val="1"/>
          <w:numId w:val="3"/>
        </w:numPr>
        <w:spacing w:after="0"/>
        <w:rPr>
          <w:rFonts w:asciiTheme="minorHAnsi" w:hAnsiTheme="minorHAnsi" w:cstheme="minorHAnsi"/>
          <w:szCs w:val="22"/>
        </w:rPr>
      </w:pPr>
      <w:r>
        <w:rPr>
          <w:rFonts w:asciiTheme="minorHAnsi" w:hAnsiTheme="minorHAnsi" w:cstheme="minorHAnsi"/>
          <w:szCs w:val="22"/>
        </w:rPr>
        <w:t>Pros</w:t>
      </w:r>
    </w:p>
    <w:p w14:paraId="59FD6BC0" w14:textId="77777777" w:rsidR="00A42106" w:rsidRDefault="00A42106" w:rsidP="00A42106">
      <w:pPr>
        <w:pStyle w:val="ListParagraph"/>
        <w:numPr>
          <w:ilvl w:val="2"/>
          <w:numId w:val="3"/>
        </w:numPr>
        <w:spacing w:after="0"/>
        <w:rPr>
          <w:rFonts w:asciiTheme="minorHAnsi" w:hAnsiTheme="minorHAnsi" w:cstheme="minorHAnsi"/>
          <w:szCs w:val="22"/>
        </w:rPr>
      </w:pPr>
      <w:r>
        <w:rPr>
          <w:rFonts w:asciiTheme="minorHAnsi" w:hAnsiTheme="minorHAnsi" w:cstheme="minorHAnsi"/>
          <w:szCs w:val="22"/>
        </w:rPr>
        <w:t>High degree of certainty from results of direct measurements.</w:t>
      </w:r>
    </w:p>
    <w:p w14:paraId="6A1B7FB6" w14:textId="77777777" w:rsidR="00A42106" w:rsidRDefault="00A42106" w:rsidP="00A42106">
      <w:pPr>
        <w:pStyle w:val="ListParagraph"/>
        <w:numPr>
          <w:ilvl w:val="2"/>
          <w:numId w:val="3"/>
        </w:numPr>
        <w:spacing w:after="0"/>
        <w:rPr>
          <w:rFonts w:asciiTheme="minorHAnsi" w:hAnsiTheme="minorHAnsi" w:cstheme="minorHAnsi"/>
          <w:szCs w:val="22"/>
        </w:rPr>
      </w:pPr>
      <w:r>
        <w:rPr>
          <w:rFonts w:asciiTheme="minorHAnsi" w:hAnsiTheme="minorHAnsi" w:cstheme="minorHAnsi"/>
          <w:szCs w:val="22"/>
        </w:rPr>
        <w:t>Simple methodology, highly repeatable.</w:t>
      </w:r>
    </w:p>
    <w:p w14:paraId="3BFF5697" w14:textId="77777777" w:rsidR="00A42106" w:rsidRDefault="00A42106" w:rsidP="00A42106">
      <w:pPr>
        <w:pStyle w:val="ListParagraph"/>
        <w:numPr>
          <w:ilvl w:val="1"/>
          <w:numId w:val="3"/>
        </w:numPr>
        <w:spacing w:after="0"/>
        <w:rPr>
          <w:rFonts w:asciiTheme="minorHAnsi" w:hAnsiTheme="minorHAnsi" w:cstheme="minorHAnsi"/>
          <w:szCs w:val="22"/>
        </w:rPr>
      </w:pPr>
      <w:r>
        <w:rPr>
          <w:rFonts w:asciiTheme="minorHAnsi" w:hAnsiTheme="minorHAnsi" w:cstheme="minorHAnsi"/>
          <w:szCs w:val="22"/>
        </w:rPr>
        <w:t>Cons</w:t>
      </w:r>
    </w:p>
    <w:p w14:paraId="4DA9A0CB" w14:textId="77777777" w:rsidR="00A42106" w:rsidRDefault="00A42106" w:rsidP="00A42106">
      <w:pPr>
        <w:pStyle w:val="ListParagraph"/>
        <w:numPr>
          <w:ilvl w:val="2"/>
          <w:numId w:val="3"/>
        </w:numPr>
        <w:spacing w:after="0"/>
        <w:rPr>
          <w:rFonts w:asciiTheme="minorHAnsi" w:hAnsiTheme="minorHAnsi" w:cstheme="minorHAnsi"/>
          <w:szCs w:val="22"/>
        </w:rPr>
      </w:pPr>
      <w:r>
        <w:rPr>
          <w:rFonts w:asciiTheme="minorHAnsi" w:hAnsiTheme="minorHAnsi" w:cstheme="minorHAnsi"/>
          <w:szCs w:val="22"/>
        </w:rPr>
        <w:t>Spatially limited.</w:t>
      </w:r>
    </w:p>
    <w:p w14:paraId="7F8A5F96" w14:textId="77777777" w:rsidR="00A42106" w:rsidRDefault="00A42106" w:rsidP="00A42106">
      <w:pPr>
        <w:pStyle w:val="ListParagraph"/>
        <w:numPr>
          <w:ilvl w:val="2"/>
          <w:numId w:val="3"/>
        </w:numPr>
        <w:spacing w:after="0"/>
        <w:rPr>
          <w:rFonts w:asciiTheme="minorHAnsi" w:hAnsiTheme="minorHAnsi" w:cstheme="minorHAnsi"/>
          <w:szCs w:val="22"/>
        </w:rPr>
      </w:pPr>
      <w:r>
        <w:rPr>
          <w:rFonts w:asciiTheme="minorHAnsi" w:hAnsiTheme="minorHAnsi" w:cstheme="minorHAnsi"/>
          <w:szCs w:val="22"/>
        </w:rPr>
        <w:t>Extrapolation to un-measured areas results in higher levels of uncertainty.</w:t>
      </w:r>
    </w:p>
    <w:p w14:paraId="7A820782" w14:textId="77777777" w:rsidR="00A42106" w:rsidRDefault="00A42106" w:rsidP="00A42106">
      <w:pPr>
        <w:pStyle w:val="ListParagraph"/>
        <w:numPr>
          <w:ilvl w:val="1"/>
          <w:numId w:val="3"/>
        </w:numPr>
        <w:spacing w:after="0"/>
        <w:rPr>
          <w:rFonts w:asciiTheme="minorHAnsi" w:hAnsiTheme="minorHAnsi" w:cstheme="minorHAnsi"/>
          <w:szCs w:val="22"/>
        </w:rPr>
      </w:pPr>
      <w:r>
        <w:rPr>
          <w:rFonts w:asciiTheme="minorHAnsi" w:hAnsiTheme="minorHAnsi" w:cstheme="minorHAnsi"/>
          <w:szCs w:val="22"/>
        </w:rPr>
        <w:t>Relative Cost</w:t>
      </w:r>
    </w:p>
    <w:p w14:paraId="6966F68B" w14:textId="77777777" w:rsidR="00A42106" w:rsidRDefault="00A42106" w:rsidP="00A42106">
      <w:pPr>
        <w:pStyle w:val="ListParagraph"/>
        <w:numPr>
          <w:ilvl w:val="2"/>
          <w:numId w:val="3"/>
        </w:numPr>
        <w:spacing w:after="0"/>
        <w:rPr>
          <w:rFonts w:asciiTheme="minorHAnsi" w:hAnsiTheme="minorHAnsi" w:cstheme="minorHAnsi"/>
          <w:szCs w:val="22"/>
        </w:rPr>
      </w:pPr>
      <w:r>
        <w:rPr>
          <w:rFonts w:asciiTheme="minorHAnsi" w:hAnsiTheme="minorHAnsi" w:cstheme="minorHAnsi"/>
          <w:szCs w:val="22"/>
        </w:rPr>
        <w:t>Medium.</w:t>
      </w:r>
    </w:p>
    <w:p w14:paraId="2E0D1720" w14:textId="77777777" w:rsidR="00A42106" w:rsidRDefault="00A42106" w:rsidP="00A42106">
      <w:pPr>
        <w:pStyle w:val="ListParagraph"/>
        <w:numPr>
          <w:ilvl w:val="0"/>
          <w:numId w:val="3"/>
        </w:numPr>
        <w:spacing w:after="0"/>
        <w:rPr>
          <w:rFonts w:asciiTheme="minorHAnsi" w:hAnsiTheme="minorHAnsi" w:cstheme="minorHAnsi"/>
          <w:szCs w:val="22"/>
        </w:rPr>
      </w:pPr>
      <w:r>
        <w:rPr>
          <w:rFonts w:asciiTheme="minorHAnsi" w:hAnsiTheme="minorHAnsi" w:cstheme="minorHAnsi"/>
          <w:szCs w:val="22"/>
        </w:rPr>
        <w:t>Predictive statistical model developed from 2009-2014 empirical measurements.</w:t>
      </w:r>
    </w:p>
    <w:p w14:paraId="473CFE4A" w14:textId="77777777" w:rsidR="00A42106" w:rsidRDefault="00A42106" w:rsidP="00A42106">
      <w:pPr>
        <w:pStyle w:val="ListParagraph"/>
        <w:numPr>
          <w:ilvl w:val="1"/>
          <w:numId w:val="3"/>
        </w:numPr>
        <w:spacing w:after="0"/>
        <w:rPr>
          <w:rFonts w:asciiTheme="minorHAnsi" w:hAnsiTheme="minorHAnsi" w:cstheme="minorHAnsi"/>
          <w:szCs w:val="22"/>
        </w:rPr>
      </w:pPr>
      <w:r w:rsidRPr="00616E40">
        <w:rPr>
          <w:rFonts w:asciiTheme="minorHAnsi" w:hAnsiTheme="minorHAnsi" w:cstheme="minorHAnsi"/>
          <w:szCs w:val="22"/>
        </w:rPr>
        <w:t>Pros</w:t>
      </w:r>
    </w:p>
    <w:p w14:paraId="09F44AA8" w14:textId="77777777" w:rsidR="00A42106" w:rsidRDefault="00A42106" w:rsidP="00A42106">
      <w:pPr>
        <w:pStyle w:val="ListParagraph"/>
        <w:numPr>
          <w:ilvl w:val="2"/>
          <w:numId w:val="3"/>
        </w:numPr>
        <w:spacing w:after="0"/>
        <w:rPr>
          <w:rFonts w:asciiTheme="minorHAnsi" w:hAnsiTheme="minorHAnsi" w:cstheme="minorHAnsi"/>
          <w:szCs w:val="22"/>
        </w:rPr>
      </w:pPr>
      <w:r>
        <w:rPr>
          <w:rFonts w:asciiTheme="minorHAnsi" w:hAnsiTheme="minorHAnsi" w:cstheme="minorHAnsi"/>
          <w:szCs w:val="22"/>
        </w:rPr>
        <w:t>Provides estimates of uncertainty</w:t>
      </w:r>
    </w:p>
    <w:p w14:paraId="7BE0C67A" w14:textId="77777777" w:rsidR="00A42106" w:rsidRDefault="00A42106" w:rsidP="00A42106">
      <w:pPr>
        <w:pStyle w:val="ListParagraph"/>
        <w:numPr>
          <w:ilvl w:val="2"/>
          <w:numId w:val="3"/>
        </w:numPr>
        <w:spacing w:after="0"/>
        <w:rPr>
          <w:rFonts w:asciiTheme="minorHAnsi" w:hAnsiTheme="minorHAnsi" w:cstheme="minorHAnsi"/>
          <w:szCs w:val="22"/>
        </w:rPr>
      </w:pPr>
      <w:r>
        <w:rPr>
          <w:rFonts w:asciiTheme="minorHAnsi" w:hAnsiTheme="minorHAnsi" w:cstheme="minorHAnsi"/>
          <w:szCs w:val="22"/>
        </w:rPr>
        <w:t>Simple, the fieldwork and the model have been completed</w:t>
      </w:r>
    </w:p>
    <w:p w14:paraId="792B200A" w14:textId="77777777" w:rsidR="00A42106" w:rsidRDefault="00A42106" w:rsidP="00A42106">
      <w:pPr>
        <w:pStyle w:val="ListParagraph"/>
        <w:numPr>
          <w:ilvl w:val="2"/>
          <w:numId w:val="3"/>
        </w:numPr>
        <w:spacing w:after="0"/>
        <w:rPr>
          <w:rFonts w:asciiTheme="minorHAnsi" w:hAnsiTheme="minorHAnsi" w:cstheme="minorHAnsi"/>
          <w:szCs w:val="22"/>
        </w:rPr>
      </w:pPr>
      <w:r>
        <w:rPr>
          <w:rFonts w:asciiTheme="minorHAnsi" w:hAnsiTheme="minorHAnsi" w:cstheme="minorHAnsi"/>
          <w:szCs w:val="22"/>
        </w:rPr>
        <w:t>Facilitates predictions of different peak flow alternatives.</w:t>
      </w:r>
    </w:p>
    <w:p w14:paraId="06792B3A" w14:textId="77777777" w:rsidR="00A42106" w:rsidRPr="00616E40" w:rsidRDefault="00A42106" w:rsidP="00A42106">
      <w:pPr>
        <w:pStyle w:val="ListParagraph"/>
        <w:numPr>
          <w:ilvl w:val="1"/>
          <w:numId w:val="3"/>
        </w:numPr>
        <w:spacing w:after="0"/>
        <w:rPr>
          <w:rFonts w:asciiTheme="minorHAnsi" w:hAnsiTheme="minorHAnsi" w:cstheme="minorHAnsi"/>
          <w:szCs w:val="22"/>
        </w:rPr>
      </w:pPr>
      <w:r w:rsidRPr="00616E40">
        <w:rPr>
          <w:rFonts w:asciiTheme="minorHAnsi" w:hAnsiTheme="minorHAnsi" w:cstheme="minorHAnsi"/>
          <w:szCs w:val="22"/>
        </w:rPr>
        <w:t>Cons</w:t>
      </w:r>
    </w:p>
    <w:p w14:paraId="717C12D4" w14:textId="77777777" w:rsidR="00A42106" w:rsidRDefault="00A42106" w:rsidP="00A42106">
      <w:pPr>
        <w:pStyle w:val="ListParagraph"/>
        <w:numPr>
          <w:ilvl w:val="2"/>
          <w:numId w:val="3"/>
        </w:numPr>
        <w:spacing w:after="0"/>
        <w:rPr>
          <w:rFonts w:asciiTheme="minorHAnsi" w:hAnsiTheme="minorHAnsi" w:cstheme="minorHAnsi"/>
          <w:szCs w:val="22"/>
        </w:rPr>
      </w:pPr>
      <w:r w:rsidRPr="00616E40">
        <w:rPr>
          <w:rFonts w:asciiTheme="minorHAnsi" w:hAnsiTheme="minorHAnsi" w:cstheme="minorHAnsi"/>
          <w:szCs w:val="22"/>
        </w:rPr>
        <w:t>The data are dated (2009-2014), may require updating (more fieldwork)</w:t>
      </w:r>
    </w:p>
    <w:p w14:paraId="3FEB4926" w14:textId="77777777" w:rsidR="00A42106" w:rsidRDefault="00A42106" w:rsidP="00A42106">
      <w:pPr>
        <w:pStyle w:val="ListParagraph"/>
        <w:numPr>
          <w:ilvl w:val="2"/>
          <w:numId w:val="3"/>
        </w:numPr>
        <w:spacing w:after="0"/>
        <w:rPr>
          <w:rFonts w:asciiTheme="minorHAnsi" w:hAnsiTheme="minorHAnsi" w:cstheme="minorHAnsi"/>
          <w:szCs w:val="22"/>
        </w:rPr>
      </w:pPr>
      <w:r>
        <w:rPr>
          <w:rFonts w:asciiTheme="minorHAnsi" w:hAnsiTheme="minorHAnsi" w:cstheme="minorHAnsi"/>
          <w:szCs w:val="22"/>
        </w:rPr>
        <w:t>Results are limited to areas where monitoring has occurred.</w:t>
      </w:r>
    </w:p>
    <w:p w14:paraId="406213A4" w14:textId="77777777" w:rsidR="00A42106" w:rsidRPr="00616E40" w:rsidRDefault="00A42106" w:rsidP="00A42106">
      <w:pPr>
        <w:pStyle w:val="ListParagraph"/>
        <w:numPr>
          <w:ilvl w:val="2"/>
          <w:numId w:val="3"/>
        </w:numPr>
        <w:spacing w:after="0"/>
        <w:rPr>
          <w:rFonts w:asciiTheme="minorHAnsi" w:hAnsiTheme="minorHAnsi" w:cstheme="minorHAnsi"/>
          <w:szCs w:val="22"/>
        </w:rPr>
      </w:pPr>
      <w:r>
        <w:rPr>
          <w:rFonts w:asciiTheme="minorHAnsi" w:hAnsiTheme="minorHAnsi" w:cstheme="minorHAnsi"/>
          <w:szCs w:val="22"/>
        </w:rPr>
        <w:t>Results are sub-divided by reaches and inundation zones but are not spatially explicit beyond reaches and inundation zones.</w:t>
      </w:r>
    </w:p>
    <w:p w14:paraId="0D985672" w14:textId="77777777" w:rsidR="00A42106" w:rsidRPr="00616E40" w:rsidRDefault="00A42106" w:rsidP="00A42106">
      <w:pPr>
        <w:pStyle w:val="ListParagraph"/>
        <w:numPr>
          <w:ilvl w:val="1"/>
          <w:numId w:val="3"/>
        </w:numPr>
        <w:spacing w:after="0"/>
        <w:rPr>
          <w:rFonts w:asciiTheme="minorHAnsi" w:hAnsiTheme="minorHAnsi" w:cstheme="minorHAnsi"/>
          <w:szCs w:val="22"/>
        </w:rPr>
      </w:pPr>
      <w:r w:rsidRPr="00616E40">
        <w:rPr>
          <w:rFonts w:asciiTheme="minorHAnsi" w:hAnsiTheme="minorHAnsi" w:cstheme="minorHAnsi"/>
          <w:szCs w:val="22"/>
        </w:rPr>
        <w:t>Relative Cost</w:t>
      </w:r>
    </w:p>
    <w:p w14:paraId="2838FB0E" w14:textId="77777777" w:rsidR="00A42106" w:rsidRPr="00616E40" w:rsidRDefault="00A42106" w:rsidP="00A42106">
      <w:pPr>
        <w:pStyle w:val="ListParagraph"/>
        <w:numPr>
          <w:ilvl w:val="2"/>
          <w:numId w:val="3"/>
        </w:numPr>
        <w:spacing w:after="0"/>
        <w:rPr>
          <w:rFonts w:asciiTheme="minorHAnsi" w:hAnsiTheme="minorHAnsi" w:cstheme="minorHAnsi"/>
          <w:szCs w:val="22"/>
        </w:rPr>
      </w:pPr>
      <w:r w:rsidRPr="00616E40">
        <w:rPr>
          <w:rFonts w:asciiTheme="minorHAnsi" w:hAnsiTheme="minorHAnsi" w:cstheme="minorHAnsi"/>
          <w:szCs w:val="22"/>
        </w:rPr>
        <w:t xml:space="preserve">Low (unless </w:t>
      </w:r>
      <w:r>
        <w:rPr>
          <w:rFonts w:asciiTheme="minorHAnsi" w:hAnsiTheme="minorHAnsi" w:cstheme="minorHAnsi"/>
          <w:szCs w:val="22"/>
        </w:rPr>
        <w:t xml:space="preserve">mobility and scour </w:t>
      </w:r>
      <w:r w:rsidRPr="00616E40">
        <w:rPr>
          <w:rFonts w:asciiTheme="minorHAnsi" w:hAnsiTheme="minorHAnsi" w:cstheme="minorHAnsi"/>
          <w:szCs w:val="22"/>
        </w:rPr>
        <w:t>data require updating, then Medium)</w:t>
      </w:r>
    </w:p>
    <w:p w14:paraId="2D03FEEF" w14:textId="77777777" w:rsidR="00A42106" w:rsidRDefault="00A42106" w:rsidP="00A42106">
      <w:pPr>
        <w:pStyle w:val="ListParagraph"/>
        <w:numPr>
          <w:ilvl w:val="0"/>
          <w:numId w:val="3"/>
        </w:numPr>
        <w:spacing w:after="0"/>
        <w:rPr>
          <w:rFonts w:asciiTheme="minorHAnsi" w:hAnsiTheme="minorHAnsi" w:cstheme="minorHAnsi"/>
          <w:szCs w:val="22"/>
        </w:rPr>
      </w:pPr>
      <w:r>
        <w:rPr>
          <w:rFonts w:asciiTheme="minorHAnsi" w:hAnsiTheme="minorHAnsi" w:cstheme="minorHAnsi"/>
          <w:szCs w:val="22"/>
        </w:rPr>
        <w:t>Deterministic Model using the SRH2D Hydraulic Model</w:t>
      </w:r>
    </w:p>
    <w:p w14:paraId="0D57EF2B" w14:textId="77777777" w:rsidR="00A42106" w:rsidRDefault="00A42106" w:rsidP="00A42106">
      <w:pPr>
        <w:pStyle w:val="ListParagraph"/>
        <w:numPr>
          <w:ilvl w:val="1"/>
          <w:numId w:val="3"/>
        </w:numPr>
        <w:spacing w:after="0"/>
        <w:rPr>
          <w:rFonts w:asciiTheme="minorHAnsi" w:hAnsiTheme="minorHAnsi" w:cstheme="minorHAnsi"/>
          <w:szCs w:val="22"/>
        </w:rPr>
      </w:pPr>
      <w:r>
        <w:rPr>
          <w:rFonts w:asciiTheme="minorHAnsi" w:hAnsiTheme="minorHAnsi" w:cstheme="minorHAnsi"/>
          <w:szCs w:val="22"/>
        </w:rPr>
        <w:t>Pros</w:t>
      </w:r>
    </w:p>
    <w:p w14:paraId="017EFE05" w14:textId="77777777" w:rsidR="00A42106" w:rsidRPr="004C3EE9" w:rsidRDefault="00A42106" w:rsidP="00A42106">
      <w:pPr>
        <w:pStyle w:val="NoSpacing"/>
        <w:numPr>
          <w:ilvl w:val="2"/>
          <w:numId w:val="3"/>
        </w:numPr>
      </w:pPr>
      <w:r w:rsidRPr="004C3EE9">
        <w:t>Uses existing data sets</w:t>
      </w:r>
    </w:p>
    <w:p w14:paraId="7FE3BE89" w14:textId="77777777" w:rsidR="00A42106" w:rsidRPr="004C3EE9" w:rsidRDefault="00A42106" w:rsidP="00A42106">
      <w:pPr>
        <w:pStyle w:val="NoSpacing"/>
        <w:numPr>
          <w:ilvl w:val="2"/>
          <w:numId w:val="3"/>
        </w:numPr>
      </w:pPr>
      <w:r w:rsidRPr="004C3EE9">
        <w:t>Covers a very large area (40 miles), providing systemic predictions of bed mobility and scour.</w:t>
      </w:r>
    </w:p>
    <w:p w14:paraId="5F117ADD" w14:textId="77777777" w:rsidR="00A42106" w:rsidRPr="004C3EE9" w:rsidRDefault="00A42106" w:rsidP="00A42106">
      <w:pPr>
        <w:pStyle w:val="NoSpacing"/>
        <w:numPr>
          <w:ilvl w:val="2"/>
          <w:numId w:val="3"/>
        </w:numPr>
      </w:pPr>
      <w:r w:rsidRPr="004C3EE9">
        <w:lastRenderedPageBreak/>
        <w:t xml:space="preserve">Generates predictions of </w:t>
      </w:r>
      <w:r w:rsidRPr="004C3EE9">
        <w:rPr>
          <w:i/>
          <w:iCs/>
        </w:rPr>
        <w:t>area</w:t>
      </w:r>
      <w:r w:rsidRPr="004C3EE9">
        <w:t xml:space="preserve"> mobilized by peak flows, not just along cross sections.</w:t>
      </w:r>
    </w:p>
    <w:p w14:paraId="3CA367A5" w14:textId="77777777" w:rsidR="00A42106" w:rsidRPr="004C3EE9" w:rsidRDefault="00A42106" w:rsidP="00A42106">
      <w:pPr>
        <w:pStyle w:val="NoSpacing"/>
        <w:numPr>
          <w:ilvl w:val="2"/>
          <w:numId w:val="3"/>
        </w:numPr>
      </w:pPr>
      <w:r w:rsidRPr="004C3EE9">
        <w:t>Can be overlain with other spatial analyses (</w:t>
      </w:r>
      <w:proofErr w:type="gramStart"/>
      <w:r w:rsidRPr="004C3EE9">
        <w:t>e.g.</w:t>
      </w:r>
      <w:proofErr w:type="gramEnd"/>
      <w:r w:rsidRPr="004C3EE9">
        <w:t xml:space="preserve"> spawning area) to predict ecological impact (e.g. redd scour).</w:t>
      </w:r>
    </w:p>
    <w:p w14:paraId="63CC0C57" w14:textId="77777777" w:rsidR="00A42106" w:rsidRPr="004C3EE9" w:rsidRDefault="00A42106" w:rsidP="00A42106">
      <w:pPr>
        <w:pStyle w:val="NoSpacing"/>
        <w:numPr>
          <w:ilvl w:val="2"/>
          <w:numId w:val="3"/>
        </w:numPr>
      </w:pPr>
      <w:r w:rsidRPr="004C3EE9">
        <w:t>Facilitates predictions of different peak flow alternatives.</w:t>
      </w:r>
    </w:p>
    <w:p w14:paraId="260258EC" w14:textId="77777777" w:rsidR="00A42106" w:rsidRPr="004C3EE9" w:rsidRDefault="00A42106" w:rsidP="00A42106">
      <w:pPr>
        <w:pStyle w:val="NoSpacing"/>
        <w:numPr>
          <w:ilvl w:val="2"/>
          <w:numId w:val="3"/>
        </w:numPr>
        <w:rPr>
          <w:rFonts w:eastAsia="Times New Roman"/>
        </w:rPr>
      </w:pPr>
      <w:r w:rsidRPr="004C3EE9">
        <w:rPr>
          <w:rFonts w:eastAsia="Times New Roman"/>
        </w:rPr>
        <w:t>Easy sensitivity analyses of assumptions (critical Shields parameter)</w:t>
      </w:r>
    </w:p>
    <w:p w14:paraId="431A1E1E" w14:textId="77777777" w:rsidR="00A42106" w:rsidRPr="004C3EE9" w:rsidRDefault="00A42106" w:rsidP="00A42106">
      <w:pPr>
        <w:pStyle w:val="NoSpacing"/>
        <w:numPr>
          <w:ilvl w:val="2"/>
          <w:numId w:val="3"/>
        </w:numPr>
        <w:rPr>
          <w:rFonts w:eastAsia="Times New Roman"/>
        </w:rPr>
      </w:pPr>
      <w:r w:rsidRPr="004C3EE9">
        <w:rPr>
          <w:rFonts w:eastAsia="Times New Roman"/>
        </w:rPr>
        <w:t>Predictions can be analyzed by:</w:t>
      </w:r>
    </w:p>
    <w:p w14:paraId="5C022A35" w14:textId="77777777" w:rsidR="00A42106" w:rsidRPr="004C3EE9" w:rsidRDefault="00A42106" w:rsidP="00A42106">
      <w:pPr>
        <w:pStyle w:val="NoSpacing"/>
        <w:numPr>
          <w:ilvl w:val="3"/>
          <w:numId w:val="3"/>
        </w:numPr>
        <w:rPr>
          <w:rFonts w:eastAsia="Times New Roman"/>
        </w:rPr>
      </w:pPr>
      <w:r w:rsidRPr="004C3EE9">
        <w:rPr>
          <w:rFonts w:eastAsia="Times New Roman"/>
        </w:rPr>
        <w:t>Geomorphic reaches (e.g., Lewiston Dam to Rush Creek backwater)</w:t>
      </w:r>
    </w:p>
    <w:p w14:paraId="5A1A0DC4" w14:textId="77777777" w:rsidR="00A42106" w:rsidRPr="004C3EE9" w:rsidRDefault="00A42106" w:rsidP="00A42106">
      <w:pPr>
        <w:pStyle w:val="NoSpacing"/>
        <w:numPr>
          <w:ilvl w:val="3"/>
          <w:numId w:val="3"/>
        </w:numPr>
        <w:rPr>
          <w:rFonts w:eastAsia="Times New Roman"/>
        </w:rPr>
      </w:pPr>
      <w:r w:rsidRPr="004C3EE9">
        <w:rPr>
          <w:rFonts w:eastAsia="Times New Roman"/>
        </w:rPr>
        <w:t>Geomorphic feature (e.g., pool tails, point bars, mid-channel bars)</w:t>
      </w:r>
    </w:p>
    <w:p w14:paraId="348F023A" w14:textId="77777777" w:rsidR="00A42106" w:rsidRPr="004C3EE9" w:rsidRDefault="00A42106" w:rsidP="00A42106">
      <w:pPr>
        <w:pStyle w:val="NoSpacing"/>
        <w:numPr>
          <w:ilvl w:val="3"/>
          <w:numId w:val="3"/>
        </w:numPr>
        <w:rPr>
          <w:rFonts w:eastAsia="Times New Roman"/>
        </w:rPr>
      </w:pPr>
      <w:r w:rsidRPr="004C3EE9">
        <w:rPr>
          <w:rFonts w:eastAsia="Times New Roman"/>
        </w:rPr>
        <w:t>Inundation zone (e.g., 450 cfs-2,000 cfs inundation zone on active bars)</w:t>
      </w:r>
    </w:p>
    <w:p w14:paraId="6D5545BB" w14:textId="77777777" w:rsidR="00A42106" w:rsidRPr="004C3EE9" w:rsidRDefault="00A42106" w:rsidP="00A42106">
      <w:pPr>
        <w:pStyle w:val="NoSpacing"/>
        <w:numPr>
          <w:ilvl w:val="3"/>
          <w:numId w:val="3"/>
        </w:numPr>
        <w:rPr>
          <w:rFonts w:eastAsia="Times New Roman"/>
        </w:rPr>
      </w:pPr>
      <w:r w:rsidRPr="004C3EE9">
        <w:rPr>
          <w:rFonts w:eastAsia="Times New Roman"/>
        </w:rPr>
        <w:t>Mesohabitat boundaries (e.g., pool tails, riffles)</w:t>
      </w:r>
    </w:p>
    <w:p w14:paraId="7B610EE4" w14:textId="77777777" w:rsidR="00A42106" w:rsidRPr="004C3EE9" w:rsidRDefault="00A42106" w:rsidP="00A42106">
      <w:pPr>
        <w:pStyle w:val="NoSpacing"/>
        <w:numPr>
          <w:ilvl w:val="3"/>
          <w:numId w:val="3"/>
        </w:numPr>
        <w:rPr>
          <w:rFonts w:eastAsia="Times New Roman"/>
        </w:rPr>
      </w:pPr>
      <w:r w:rsidRPr="004C3EE9">
        <w:rPr>
          <w:rFonts w:eastAsia="Times New Roman"/>
        </w:rPr>
        <w:t>Fish habitat suitability boundaries (e.g., Chinook spawning habitat)</w:t>
      </w:r>
    </w:p>
    <w:p w14:paraId="558539B0" w14:textId="77777777" w:rsidR="00A42106" w:rsidRPr="004C3EE9" w:rsidRDefault="00A42106" w:rsidP="00A42106">
      <w:pPr>
        <w:pStyle w:val="NoSpacing"/>
        <w:numPr>
          <w:ilvl w:val="3"/>
          <w:numId w:val="3"/>
        </w:numPr>
        <w:rPr>
          <w:rFonts w:eastAsia="Times New Roman"/>
        </w:rPr>
      </w:pPr>
      <w:r w:rsidRPr="004C3EE9">
        <w:rPr>
          <w:rFonts w:eastAsia="Times New Roman"/>
        </w:rPr>
        <w:t>Riparian vegetation patches (e.g., initiating seedlings along low flow channel margins)</w:t>
      </w:r>
    </w:p>
    <w:p w14:paraId="7302EE53" w14:textId="77777777" w:rsidR="00A42106" w:rsidRDefault="00A42106" w:rsidP="00A42106">
      <w:pPr>
        <w:pStyle w:val="ListParagraph"/>
        <w:numPr>
          <w:ilvl w:val="3"/>
          <w:numId w:val="3"/>
        </w:numPr>
        <w:spacing w:after="0"/>
        <w:rPr>
          <w:rFonts w:asciiTheme="minorHAnsi" w:hAnsiTheme="minorHAnsi" w:cstheme="minorHAnsi"/>
          <w:szCs w:val="22"/>
        </w:rPr>
      </w:pPr>
      <w:r w:rsidRPr="004C3EE9">
        <w:rPr>
          <w:rFonts w:asciiTheme="minorHAnsi" w:hAnsiTheme="minorHAnsi" w:cstheme="minorHAnsi"/>
          <w:szCs w:val="22"/>
        </w:rPr>
        <w:t>Groupings of all the above</w:t>
      </w:r>
    </w:p>
    <w:p w14:paraId="527DDABD" w14:textId="77777777" w:rsidR="00A42106" w:rsidRDefault="00A42106" w:rsidP="00A42106">
      <w:pPr>
        <w:pStyle w:val="ListParagraph"/>
        <w:numPr>
          <w:ilvl w:val="1"/>
          <w:numId w:val="3"/>
        </w:numPr>
        <w:spacing w:after="0"/>
        <w:rPr>
          <w:rFonts w:asciiTheme="minorHAnsi" w:hAnsiTheme="minorHAnsi" w:cstheme="minorHAnsi"/>
          <w:szCs w:val="22"/>
        </w:rPr>
      </w:pPr>
      <w:r>
        <w:rPr>
          <w:rFonts w:asciiTheme="minorHAnsi" w:hAnsiTheme="minorHAnsi" w:cstheme="minorHAnsi"/>
          <w:szCs w:val="22"/>
        </w:rPr>
        <w:t>Cons</w:t>
      </w:r>
    </w:p>
    <w:p w14:paraId="413D76C7" w14:textId="77777777" w:rsidR="00A42106" w:rsidRDefault="00A42106" w:rsidP="00A42106">
      <w:pPr>
        <w:pStyle w:val="ListParagraph"/>
        <w:numPr>
          <w:ilvl w:val="2"/>
          <w:numId w:val="3"/>
        </w:numPr>
        <w:spacing w:after="0"/>
        <w:rPr>
          <w:rFonts w:asciiTheme="minorHAnsi" w:hAnsiTheme="minorHAnsi" w:cstheme="minorHAnsi"/>
          <w:szCs w:val="22"/>
        </w:rPr>
      </w:pPr>
      <w:r>
        <w:rPr>
          <w:rFonts w:asciiTheme="minorHAnsi" w:hAnsiTheme="minorHAnsi" w:cstheme="minorHAnsi"/>
          <w:szCs w:val="22"/>
        </w:rPr>
        <w:t>If physical conditions (grain size, topography) change, the model needs to be updated.</w:t>
      </w:r>
    </w:p>
    <w:p w14:paraId="6E027C45" w14:textId="77777777" w:rsidR="00A42106" w:rsidRDefault="00A42106" w:rsidP="00A42106">
      <w:pPr>
        <w:pStyle w:val="ListParagraph"/>
        <w:numPr>
          <w:ilvl w:val="1"/>
          <w:numId w:val="3"/>
        </w:numPr>
        <w:spacing w:after="0"/>
        <w:rPr>
          <w:rFonts w:asciiTheme="minorHAnsi" w:hAnsiTheme="minorHAnsi" w:cstheme="minorHAnsi"/>
          <w:szCs w:val="22"/>
        </w:rPr>
      </w:pPr>
      <w:r>
        <w:rPr>
          <w:rFonts w:asciiTheme="minorHAnsi" w:hAnsiTheme="minorHAnsi" w:cstheme="minorHAnsi"/>
          <w:szCs w:val="22"/>
        </w:rPr>
        <w:t>Relative Cost</w:t>
      </w:r>
    </w:p>
    <w:p w14:paraId="706643F2" w14:textId="77777777" w:rsidR="00A42106" w:rsidRPr="00EC7374" w:rsidRDefault="00A42106" w:rsidP="00A42106">
      <w:pPr>
        <w:pStyle w:val="ListParagraph"/>
        <w:numPr>
          <w:ilvl w:val="2"/>
          <w:numId w:val="3"/>
        </w:numPr>
        <w:spacing w:after="0"/>
        <w:rPr>
          <w:rFonts w:asciiTheme="minorHAnsi" w:hAnsiTheme="minorHAnsi" w:cstheme="minorHAnsi"/>
          <w:szCs w:val="22"/>
        </w:rPr>
      </w:pPr>
      <w:r>
        <w:rPr>
          <w:rFonts w:asciiTheme="minorHAnsi" w:hAnsiTheme="minorHAnsi" w:cstheme="minorHAnsi"/>
          <w:szCs w:val="22"/>
        </w:rPr>
        <w:t>Low, unless input data require updating, then High.</w:t>
      </w:r>
    </w:p>
    <w:p w14:paraId="1E4995E0" w14:textId="77777777" w:rsidR="00A42106" w:rsidRDefault="00A42106" w:rsidP="00A42106">
      <w:pPr>
        <w:pStyle w:val="ListParagraph"/>
        <w:spacing w:after="0"/>
        <w:rPr>
          <w:rFonts w:cstheme="minorHAnsi"/>
          <w:u w:val="single"/>
        </w:rPr>
      </w:pPr>
    </w:p>
    <w:p w14:paraId="5616EBC4" w14:textId="77777777" w:rsidR="001904CA" w:rsidRPr="00274379" w:rsidRDefault="001904CA" w:rsidP="00C07DAD">
      <w:pPr>
        <w:spacing w:after="0"/>
        <w:rPr>
          <w:rFonts w:cstheme="minorHAnsi"/>
        </w:rPr>
      </w:pPr>
    </w:p>
    <w:sectPr w:rsidR="001904CA" w:rsidRPr="002743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B3E79" w14:textId="77777777" w:rsidR="0051372C" w:rsidRDefault="0051372C" w:rsidP="001904CA">
      <w:pPr>
        <w:spacing w:after="0" w:line="240" w:lineRule="auto"/>
      </w:pPr>
      <w:r>
        <w:separator/>
      </w:r>
    </w:p>
  </w:endnote>
  <w:endnote w:type="continuationSeparator" w:id="0">
    <w:p w14:paraId="087BFA35" w14:textId="77777777" w:rsidR="0051372C" w:rsidRDefault="0051372C" w:rsidP="00190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FDBAB" w14:textId="77777777" w:rsidR="0051372C" w:rsidRDefault="0051372C" w:rsidP="001904CA">
      <w:pPr>
        <w:spacing w:after="0" w:line="240" w:lineRule="auto"/>
      </w:pPr>
      <w:r>
        <w:separator/>
      </w:r>
    </w:p>
  </w:footnote>
  <w:footnote w:type="continuationSeparator" w:id="0">
    <w:p w14:paraId="2786BD61" w14:textId="77777777" w:rsidR="0051372C" w:rsidRDefault="0051372C" w:rsidP="001904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553E"/>
    <w:multiLevelType w:val="hybridMultilevel"/>
    <w:tmpl w:val="CAACCEF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CD2232C0" w:tentative="1">
      <w:start w:val="1"/>
      <w:numFmt w:val="bullet"/>
      <w:lvlText w:val="o"/>
      <w:lvlJc w:val="left"/>
      <w:pPr>
        <w:tabs>
          <w:tab w:val="num" w:pos="1800"/>
        </w:tabs>
        <w:ind w:left="1800" w:hanging="360"/>
      </w:pPr>
      <w:rPr>
        <w:rFonts w:ascii="Courier New" w:hAnsi="Courier New" w:hint="default"/>
      </w:rPr>
    </w:lvl>
    <w:lvl w:ilvl="3" w:tplc="44D4C9AE" w:tentative="1">
      <w:start w:val="1"/>
      <w:numFmt w:val="bullet"/>
      <w:lvlText w:val="o"/>
      <w:lvlJc w:val="left"/>
      <w:pPr>
        <w:tabs>
          <w:tab w:val="num" w:pos="2520"/>
        </w:tabs>
        <w:ind w:left="2520" w:hanging="360"/>
      </w:pPr>
      <w:rPr>
        <w:rFonts w:ascii="Courier New" w:hAnsi="Courier New" w:hint="default"/>
      </w:rPr>
    </w:lvl>
    <w:lvl w:ilvl="4" w:tplc="B37C1B3E" w:tentative="1">
      <w:start w:val="1"/>
      <w:numFmt w:val="bullet"/>
      <w:lvlText w:val="o"/>
      <w:lvlJc w:val="left"/>
      <w:pPr>
        <w:tabs>
          <w:tab w:val="num" w:pos="3240"/>
        </w:tabs>
        <w:ind w:left="3240" w:hanging="360"/>
      </w:pPr>
      <w:rPr>
        <w:rFonts w:ascii="Courier New" w:hAnsi="Courier New" w:hint="default"/>
      </w:rPr>
    </w:lvl>
    <w:lvl w:ilvl="5" w:tplc="98D24A6E" w:tentative="1">
      <w:start w:val="1"/>
      <w:numFmt w:val="bullet"/>
      <w:lvlText w:val="o"/>
      <w:lvlJc w:val="left"/>
      <w:pPr>
        <w:tabs>
          <w:tab w:val="num" w:pos="3960"/>
        </w:tabs>
        <w:ind w:left="3960" w:hanging="360"/>
      </w:pPr>
      <w:rPr>
        <w:rFonts w:ascii="Courier New" w:hAnsi="Courier New" w:hint="default"/>
      </w:rPr>
    </w:lvl>
    <w:lvl w:ilvl="6" w:tplc="D820D6AC" w:tentative="1">
      <w:start w:val="1"/>
      <w:numFmt w:val="bullet"/>
      <w:lvlText w:val="o"/>
      <w:lvlJc w:val="left"/>
      <w:pPr>
        <w:tabs>
          <w:tab w:val="num" w:pos="4680"/>
        </w:tabs>
        <w:ind w:left="4680" w:hanging="360"/>
      </w:pPr>
      <w:rPr>
        <w:rFonts w:ascii="Courier New" w:hAnsi="Courier New" w:hint="default"/>
      </w:rPr>
    </w:lvl>
    <w:lvl w:ilvl="7" w:tplc="42D08C2C" w:tentative="1">
      <w:start w:val="1"/>
      <w:numFmt w:val="bullet"/>
      <w:lvlText w:val="o"/>
      <w:lvlJc w:val="left"/>
      <w:pPr>
        <w:tabs>
          <w:tab w:val="num" w:pos="5400"/>
        </w:tabs>
        <w:ind w:left="5400" w:hanging="360"/>
      </w:pPr>
      <w:rPr>
        <w:rFonts w:ascii="Courier New" w:hAnsi="Courier New" w:hint="default"/>
      </w:rPr>
    </w:lvl>
    <w:lvl w:ilvl="8" w:tplc="FDD2F924" w:tentative="1">
      <w:start w:val="1"/>
      <w:numFmt w:val="bullet"/>
      <w:lvlText w:val="o"/>
      <w:lvlJc w:val="left"/>
      <w:pPr>
        <w:tabs>
          <w:tab w:val="num" w:pos="6120"/>
        </w:tabs>
        <w:ind w:left="6120" w:hanging="360"/>
      </w:pPr>
      <w:rPr>
        <w:rFonts w:ascii="Courier New" w:hAnsi="Courier New" w:hint="default"/>
      </w:rPr>
    </w:lvl>
  </w:abstractNum>
  <w:abstractNum w:abstractNumId="1" w15:restartNumberingAfterBreak="0">
    <w:nsid w:val="2CEF76E6"/>
    <w:multiLevelType w:val="hybridMultilevel"/>
    <w:tmpl w:val="28B4E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1C18FA"/>
    <w:multiLevelType w:val="hybridMultilevel"/>
    <w:tmpl w:val="E752BF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B03653"/>
    <w:multiLevelType w:val="hybridMultilevel"/>
    <w:tmpl w:val="A2728B9A"/>
    <w:lvl w:ilvl="0" w:tplc="0409000F">
      <w:start w:val="1"/>
      <w:numFmt w:val="decimal"/>
      <w:lvlText w:val="%1."/>
      <w:lvlJc w:val="left"/>
      <w:pPr>
        <w:ind w:left="720" w:hanging="360"/>
      </w:pPr>
      <w:rPr>
        <w:rFonts w:hint="default"/>
      </w:rPr>
    </w:lvl>
    <w:lvl w:ilvl="1" w:tplc="1116BB7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4A3F7B"/>
    <w:multiLevelType w:val="hybridMultilevel"/>
    <w:tmpl w:val="C0AAC5C6"/>
    <w:lvl w:ilvl="0" w:tplc="0409000F">
      <w:start w:val="1"/>
      <w:numFmt w:val="decimal"/>
      <w:lvlText w:val="%1."/>
      <w:lvlJc w:val="left"/>
      <w:pPr>
        <w:ind w:left="720" w:hanging="360"/>
      </w:pPr>
      <w:rPr>
        <w:rFonts w:hint="default"/>
      </w:rPr>
    </w:lvl>
    <w:lvl w:ilvl="1" w:tplc="1116BB7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77732B"/>
    <w:multiLevelType w:val="hybridMultilevel"/>
    <w:tmpl w:val="36A85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4CA"/>
    <w:rsid w:val="00041558"/>
    <w:rsid w:val="000D6C75"/>
    <w:rsid w:val="00101B45"/>
    <w:rsid w:val="00157EB5"/>
    <w:rsid w:val="001904CA"/>
    <w:rsid w:val="00274379"/>
    <w:rsid w:val="002A023F"/>
    <w:rsid w:val="002C71FA"/>
    <w:rsid w:val="0032786D"/>
    <w:rsid w:val="00386354"/>
    <w:rsid w:val="004107F2"/>
    <w:rsid w:val="00451F26"/>
    <w:rsid w:val="0048267F"/>
    <w:rsid w:val="0051372C"/>
    <w:rsid w:val="006250C6"/>
    <w:rsid w:val="00670A51"/>
    <w:rsid w:val="006B3D5C"/>
    <w:rsid w:val="006E3716"/>
    <w:rsid w:val="00754394"/>
    <w:rsid w:val="007C4879"/>
    <w:rsid w:val="009F5301"/>
    <w:rsid w:val="00A42106"/>
    <w:rsid w:val="00B20228"/>
    <w:rsid w:val="00BE1A4E"/>
    <w:rsid w:val="00C07DAD"/>
    <w:rsid w:val="00C63699"/>
    <w:rsid w:val="00CE0776"/>
    <w:rsid w:val="00D57F86"/>
    <w:rsid w:val="00D63070"/>
    <w:rsid w:val="00E35684"/>
    <w:rsid w:val="00FD2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6566C"/>
  <w15:chartTrackingRefBased/>
  <w15:docId w15:val="{3D6E8C97-7385-4315-8297-CE3B672F8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1904CA"/>
    <w:pPr>
      <w:spacing w:after="240" w:line="288" w:lineRule="auto"/>
    </w:pPr>
    <w:rPr>
      <w:rFonts w:ascii="Arial" w:eastAsia="Times New Roman" w:hAnsi="Arial" w:cs="Times New Roman"/>
      <w:szCs w:val="20"/>
    </w:rPr>
  </w:style>
  <w:style w:type="character" w:customStyle="1" w:styleId="FootnoteTextChar">
    <w:name w:val="Footnote Text Char"/>
    <w:basedOn w:val="DefaultParagraphFont"/>
    <w:link w:val="FootnoteText"/>
    <w:semiHidden/>
    <w:rsid w:val="001904CA"/>
    <w:rPr>
      <w:rFonts w:ascii="Arial" w:eastAsia="Times New Roman" w:hAnsi="Arial" w:cs="Times New Roman"/>
      <w:szCs w:val="20"/>
    </w:rPr>
  </w:style>
  <w:style w:type="character" w:styleId="FootnoteReference">
    <w:name w:val="footnote reference"/>
    <w:semiHidden/>
    <w:rsid w:val="001904CA"/>
    <w:rPr>
      <w:vertAlign w:val="superscript"/>
    </w:rPr>
  </w:style>
  <w:style w:type="paragraph" w:styleId="ListParagraph">
    <w:name w:val="List Paragraph"/>
    <w:basedOn w:val="Normal"/>
    <w:uiPriority w:val="34"/>
    <w:qFormat/>
    <w:rsid w:val="001904CA"/>
    <w:pPr>
      <w:spacing w:after="240" w:line="288" w:lineRule="auto"/>
      <w:ind w:left="720"/>
    </w:pPr>
    <w:rPr>
      <w:rFonts w:ascii="Arial" w:eastAsia="Times New Roman" w:hAnsi="Arial" w:cs="Times New Roman"/>
      <w:szCs w:val="24"/>
    </w:rPr>
  </w:style>
  <w:style w:type="paragraph" w:styleId="BalloonText">
    <w:name w:val="Balloon Text"/>
    <w:basedOn w:val="Normal"/>
    <w:link w:val="BalloonTextChar"/>
    <w:uiPriority w:val="99"/>
    <w:semiHidden/>
    <w:unhideWhenUsed/>
    <w:rsid w:val="006E37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3716"/>
    <w:rPr>
      <w:rFonts w:ascii="Segoe UI" w:hAnsi="Segoe UI" w:cs="Segoe UI"/>
      <w:sz w:val="18"/>
      <w:szCs w:val="18"/>
    </w:rPr>
  </w:style>
  <w:style w:type="character" w:styleId="CommentReference">
    <w:name w:val="annotation reference"/>
    <w:basedOn w:val="DefaultParagraphFont"/>
    <w:uiPriority w:val="99"/>
    <w:semiHidden/>
    <w:unhideWhenUsed/>
    <w:rsid w:val="0048267F"/>
    <w:rPr>
      <w:sz w:val="16"/>
      <w:szCs w:val="16"/>
    </w:rPr>
  </w:style>
  <w:style w:type="paragraph" w:styleId="CommentText">
    <w:name w:val="annotation text"/>
    <w:basedOn w:val="Normal"/>
    <w:link w:val="CommentTextChar"/>
    <w:uiPriority w:val="99"/>
    <w:semiHidden/>
    <w:unhideWhenUsed/>
    <w:rsid w:val="0048267F"/>
    <w:pPr>
      <w:spacing w:line="240" w:lineRule="auto"/>
    </w:pPr>
    <w:rPr>
      <w:sz w:val="20"/>
      <w:szCs w:val="20"/>
    </w:rPr>
  </w:style>
  <w:style w:type="character" w:customStyle="1" w:styleId="CommentTextChar">
    <w:name w:val="Comment Text Char"/>
    <w:basedOn w:val="DefaultParagraphFont"/>
    <w:link w:val="CommentText"/>
    <w:uiPriority w:val="99"/>
    <w:semiHidden/>
    <w:rsid w:val="0048267F"/>
    <w:rPr>
      <w:sz w:val="20"/>
      <w:szCs w:val="20"/>
    </w:rPr>
  </w:style>
  <w:style w:type="paragraph" w:styleId="CommentSubject">
    <w:name w:val="annotation subject"/>
    <w:basedOn w:val="CommentText"/>
    <w:next w:val="CommentText"/>
    <w:link w:val="CommentSubjectChar"/>
    <w:uiPriority w:val="99"/>
    <w:semiHidden/>
    <w:unhideWhenUsed/>
    <w:rsid w:val="0048267F"/>
    <w:rPr>
      <w:b/>
      <w:bCs/>
    </w:rPr>
  </w:style>
  <w:style w:type="character" w:customStyle="1" w:styleId="CommentSubjectChar">
    <w:name w:val="Comment Subject Char"/>
    <w:basedOn w:val="CommentTextChar"/>
    <w:link w:val="CommentSubject"/>
    <w:uiPriority w:val="99"/>
    <w:semiHidden/>
    <w:rsid w:val="0048267F"/>
    <w:rPr>
      <w:b/>
      <w:bCs/>
      <w:sz w:val="20"/>
      <w:szCs w:val="20"/>
    </w:rPr>
  </w:style>
  <w:style w:type="paragraph" w:styleId="NoSpacing">
    <w:name w:val="No Spacing"/>
    <w:uiPriority w:val="1"/>
    <w:qFormat/>
    <w:rsid w:val="00A421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1166</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Smokey Pittman</dc:creator>
  <cp:keywords/>
  <dc:description/>
  <cp:lastModifiedBy>Buxton, Todd H</cp:lastModifiedBy>
  <cp:revision>5</cp:revision>
  <dcterms:created xsi:type="dcterms:W3CDTF">2020-11-29T15:40:00Z</dcterms:created>
  <dcterms:modified xsi:type="dcterms:W3CDTF">2022-01-31T19:26:00Z</dcterms:modified>
</cp:coreProperties>
</file>